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_GB2312" w:cs="仿宋_GB2312"/>
          <w:color w:val="000000"/>
        </w:rPr>
      </w:pPr>
      <w:bookmarkStart w:id="1" w:name="_GoBack"/>
      <w:bookmarkEnd w:id="1"/>
      <w:bookmarkStart w:id="0" w:name="_Hlk518585752"/>
      <w:bookmarkEnd w:id="0"/>
      <w:r>
        <w:rPr>
          <w:snapToGrid w:val="0"/>
          <w:color w:val="000000"/>
          <w:szCs w:val="22"/>
          <w:lang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-315595</wp:posOffset>
                </wp:positionV>
                <wp:extent cx="1600200" cy="480060"/>
                <wp:effectExtent l="0" t="0" r="0" b="2540"/>
                <wp:wrapNone/>
                <wp:docPr id="8" name="文本框 8"/>
                <wp:cNvGraphicFramePr/>
                <a:graphic xmlns:a="http://schemas.openxmlformats.org/drawingml/2006/main">
                  <a:graphicData uri="http://schemas.microsoft.com/office/word/2010/wordprocessingShape">
                    <wps:wsp>
                      <wps:cNvSpPr txBox="1"/>
                      <wps:spPr>
                        <a:xfrm>
                          <a:off x="0" y="0"/>
                          <a:ext cx="1600200" cy="480060"/>
                        </a:xfrm>
                        <a:prstGeom prst="rect">
                          <a:avLst/>
                        </a:prstGeom>
                        <a:solidFill>
                          <a:srgbClr val="FFFFFF"/>
                        </a:solidFill>
                        <a:ln w="9525">
                          <a:noFill/>
                        </a:ln>
                        <a:effectLst/>
                      </wps:spPr>
                      <wps:txbx>
                        <w:txbxContent>
                          <w:p>
                            <w:pPr>
                              <w:snapToGrid w:val="0"/>
                              <w:spacing w:line="566" w:lineRule="atLeast"/>
                              <w:ind w:left="310" w:hanging="310" w:hangingChars="100"/>
                              <w:rPr>
                                <w:rFonts w:hint="default"/>
                                <w:lang w:val="en-US"/>
                              </w:rPr>
                            </w:pPr>
                            <w:r>
                              <w:rPr>
                                <w:rFonts w:hint="eastAsia" w:ascii="黑体" w:eastAsia="黑体" w:cs="黑体"/>
                                <w:sz w:val="31"/>
                                <w:u w:val="none"/>
                                <w:lang w:bidi="ar"/>
                              </w:rPr>
                              <w:t>SDDR-20</w:t>
                            </w:r>
                            <w:r>
                              <w:rPr>
                                <w:rFonts w:hint="eastAsia" w:ascii="黑体" w:eastAsia="黑体" w:cs="黑体"/>
                                <w:sz w:val="31"/>
                                <w:u w:val="none"/>
                                <w:lang w:val="en-US" w:eastAsia="zh-CN" w:bidi="ar"/>
                              </w:rPr>
                              <w:t>24</w:t>
                            </w:r>
                            <w:r>
                              <w:rPr>
                                <w:rFonts w:hint="eastAsia" w:ascii="黑体" w:eastAsia="黑体" w:cs="黑体"/>
                                <w:sz w:val="31"/>
                                <w:u w:val="none"/>
                                <w:lang w:bidi="ar"/>
                              </w:rPr>
                              <w:t>-</w:t>
                            </w:r>
                            <w:r>
                              <w:rPr>
                                <w:rFonts w:hint="eastAsia" w:ascii="黑体" w:eastAsia="黑体" w:cs="黑体"/>
                                <w:sz w:val="31"/>
                                <w:u w:val="none"/>
                                <w:lang w:val="en-US" w:eastAsia="zh-CN" w:bidi="ar"/>
                              </w:rPr>
                              <w:t>01002</w:t>
                            </w:r>
                          </w:p>
                        </w:txbxContent>
                      </wps:txbx>
                      <wps:bodyPr wrap="square" lIns="0" tIns="0" rIns="0" bIns="0" upright="1"/>
                    </wps:wsp>
                  </a:graphicData>
                </a:graphic>
              </wp:anchor>
            </w:drawing>
          </mc:Choice>
          <mc:Fallback>
            <w:pict>
              <v:shape id="_x0000_s1026" o:spid="_x0000_s1026" o:spt="202" type="#_x0000_t202" style="position:absolute;left:0pt;margin-left:0pt;margin-top:-24.85pt;height:37.8pt;width:126pt;z-index:251659264;mso-width-relative:page;mso-height-relative:page;" fillcolor="#FFFFFF" filled="t" stroked="f" coordsize="21600,21600" o:gfxdata="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78J21gAAAAcB&#10;AAAPAAAAAAAAAAEAIAAAACIAAABkcnMvZG93bnJldi54bWxQSwECFAAUAAAACACHTuJAOMIJgeQB&#10;AADAAwAADgAAAAAAAAABACAAAAAlAQAAZHJzL2Uyb0RvYy54bWxQSwUGAAAAAAYABgBZAQAAewUA&#10;AAAA&#10;">
                <v:fill on="t" focussize="0,0"/>
                <v:stroke on="f"/>
                <v:imagedata o:title=""/>
                <o:lock v:ext="edit" aspectratio="f"/>
                <v:textbox inset="0mm,0mm,0mm,0mm">
                  <w:txbxContent>
                    <w:p>
                      <w:pPr>
                        <w:snapToGrid w:val="0"/>
                        <w:spacing w:line="566" w:lineRule="atLeast"/>
                        <w:ind w:left="310" w:hanging="310" w:hangingChars="100"/>
                        <w:rPr>
                          <w:rFonts w:hint="default"/>
                          <w:lang w:val="en-US"/>
                        </w:rPr>
                      </w:pPr>
                      <w:r>
                        <w:rPr>
                          <w:rFonts w:hint="eastAsia" w:ascii="黑体" w:eastAsia="黑体" w:cs="黑体"/>
                          <w:sz w:val="31"/>
                          <w:u w:val="none"/>
                          <w:lang w:bidi="ar"/>
                        </w:rPr>
                        <w:t>SDDR-20</w:t>
                      </w:r>
                      <w:r>
                        <w:rPr>
                          <w:rFonts w:hint="eastAsia" w:ascii="黑体" w:eastAsia="黑体" w:cs="黑体"/>
                          <w:sz w:val="31"/>
                          <w:u w:val="none"/>
                          <w:lang w:val="en-US" w:eastAsia="zh-CN" w:bidi="ar"/>
                        </w:rPr>
                        <w:t>24</w:t>
                      </w:r>
                      <w:r>
                        <w:rPr>
                          <w:rFonts w:hint="eastAsia" w:ascii="黑体" w:eastAsia="黑体" w:cs="黑体"/>
                          <w:sz w:val="31"/>
                          <w:u w:val="none"/>
                          <w:lang w:bidi="ar"/>
                        </w:rPr>
                        <w:t>-</w:t>
                      </w:r>
                      <w:r>
                        <w:rPr>
                          <w:rFonts w:hint="eastAsia" w:ascii="黑体" w:eastAsia="黑体" w:cs="黑体"/>
                          <w:sz w:val="31"/>
                          <w:u w:val="none"/>
                          <w:lang w:val="en-US" w:eastAsia="zh-CN" w:bidi="ar"/>
                        </w:rPr>
                        <w:t>01002</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_GB2312" w:cs="仿宋_GB2312"/>
          <w:color w:val="000000"/>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_GB2312" w:cs="仿宋_GB2312"/>
          <w:color w:val="000000"/>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_GB2312" w:cs="仿宋_GB2312"/>
          <w:color w:val="000000"/>
        </w:rPr>
      </w:pPr>
    </w:p>
    <w:p>
      <w:pPr>
        <w:snapToGrid w:val="0"/>
        <w:spacing w:line="566" w:lineRule="atLeast"/>
        <w:jc w:val="center"/>
        <w:rPr>
          <w:rFonts w:hint="eastAsia" w:ascii="仿宋_GB2312" w:eastAsia="仿宋_GB2312" w:cs="仿宋_GB2312"/>
          <w:color w:val="000000"/>
          <w:sz w:val="32"/>
          <w:szCs w:val="32"/>
          <w:u w:val="none"/>
        </w:rPr>
      </w:pPr>
      <w:r>
        <w:rPr>
          <w:rFonts w:hint="eastAsia" w:ascii="仿宋_GB2312" w:eastAsia="仿宋_GB2312" w:cs="仿宋_GB2312"/>
          <w:color w:val="000000"/>
          <w:sz w:val="32"/>
          <w:szCs w:val="32"/>
          <w:u w:val="none"/>
          <w:lang w:bidi="ar"/>
        </w:rPr>
        <w:t>邵</w:t>
      </w:r>
      <w:r>
        <w:rPr>
          <w:rFonts w:hint="eastAsia" w:ascii="仿宋_GB2312" w:eastAsia="仿宋_GB2312" w:cs="仿宋_GB2312"/>
          <w:color w:val="000000"/>
          <w:sz w:val="32"/>
          <w:szCs w:val="32"/>
          <w:u w:val="none"/>
          <w:lang w:eastAsia="zh-CN" w:bidi="ar"/>
        </w:rPr>
        <w:t>东</w:t>
      </w:r>
      <w:r>
        <w:rPr>
          <w:rFonts w:hint="eastAsia" w:ascii="仿宋_GB2312" w:eastAsia="仿宋_GB2312" w:cs="仿宋_GB2312"/>
          <w:color w:val="000000"/>
          <w:sz w:val="32"/>
          <w:szCs w:val="32"/>
          <w:u w:val="none"/>
          <w:lang w:bidi="ar"/>
        </w:rPr>
        <w:t>政办发〔20</w:t>
      </w:r>
      <w:r>
        <w:rPr>
          <w:rFonts w:hint="eastAsia" w:ascii="仿宋_GB2312" w:eastAsia="仿宋_GB2312" w:cs="仿宋_GB2312"/>
          <w:color w:val="000000"/>
          <w:sz w:val="32"/>
          <w:szCs w:val="32"/>
          <w:u w:val="none"/>
          <w:lang w:val="en-US" w:eastAsia="zh-CN" w:bidi="ar"/>
        </w:rPr>
        <w:t>24</w:t>
      </w:r>
      <w:r>
        <w:rPr>
          <w:rFonts w:hint="eastAsia" w:ascii="仿宋_GB2312" w:eastAsia="仿宋_GB2312" w:cs="仿宋_GB2312"/>
          <w:color w:val="000000"/>
          <w:sz w:val="32"/>
          <w:szCs w:val="32"/>
          <w:u w:val="none"/>
          <w:lang w:bidi="ar"/>
        </w:rPr>
        <w:t>〕</w:t>
      </w:r>
      <w:r>
        <w:rPr>
          <w:rFonts w:hint="eastAsia" w:ascii="仿宋_GB2312" w:eastAsia="仿宋_GB2312" w:cs="仿宋_GB2312"/>
          <w:color w:val="000000"/>
          <w:sz w:val="32"/>
          <w:szCs w:val="32"/>
          <w:u w:val="none"/>
          <w:lang w:val="en-US" w:eastAsia="zh-CN" w:bidi="ar"/>
        </w:rPr>
        <w:t>2</w:t>
      </w:r>
      <w:r>
        <w:rPr>
          <w:rFonts w:hint="eastAsia" w:ascii="仿宋_GB2312" w:eastAsia="仿宋_GB2312" w:cs="仿宋_GB2312"/>
          <w:color w:val="000000"/>
          <w:sz w:val="32"/>
          <w:szCs w:val="32"/>
          <w:u w:val="none"/>
          <w:lang w:bidi="ar"/>
        </w:rPr>
        <w:t>号</w:t>
      </w:r>
    </w:p>
    <w:p>
      <w:pPr>
        <w:snapToGrid w:val="0"/>
        <w:spacing w:line="700" w:lineRule="exact"/>
        <w:jc w:val="center"/>
        <w:rPr>
          <w:rFonts w:hint="eastAsia" w:ascii="仿宋_GB2312" w:cs="仿宋_GB2312"/>
          <w:color w:val="000000"/>
          <w:szCs w:val="32"/>
          <w:u w:val="none"/>
        </w:rPr>
      </w:pPr>
    </w:p>
    <w:p>
      <w:pPr>
        <w:spacing w:line="700" w:lineRule="exact"/>
        <w:jc w:val="center"/>
        <w:outlineLvl w:val="9"/>
        <w:rPr>
          <w:rFonts w:hint="eastAsia" w:ascii="方正小标宋简体" w:hAnsi="方正小标宋简体" w:eastAsia="方正小标宋简体" w:cs="方正小标宋简体"/>
          <w:color w:val="000000"/>
          <w:w w:val="100"/>
          <w:kern w:val="0"/>
          <w:sz w:val="44"/>
          <w:szCs w:val="44"/>
          <w:u w:val="none"/>
          <w:lang w:eastAsia="zh-CN"/>
        </w:rPr>
      </w:pPr>
      <w:r>
        <w:rPr>
          <w:rFonts w:hint="eastAsia" w:ascii="方正小标宋简体" w:hAnsi="方正大标宋简体" w:eastAsia="方正小标宋简体" w:cs="方正大标宋简体"/>
          <w:color w:val="000000"/>
          <w:w w:val="100"/>
          <w:sz w:val="44"/>
          <w:szCs w:val="44"/>
          <w:u w:val="none"/>
          <w:lang w:bidi="ar"/>
        </w:rPr>
        <w:t>邵东</w:t>
      </w:r>
      <w:r>
        <w:rPr>
          <w:rFonts w:hint="eastAsia" w:ascii="方正小标宋简体" w:hAnsi="方正大标宋简体" w:eastAsia="方正小标宋简体" w:cs="方正大标宋简体"/>
          <w:color w:val="000000"/>
          <w:w w:val="100"/>
          <w:sz w:val="44"/>
          <w:szCs w:val="44"/>
          <w:u w:val="none"/>
          <w:lang w:eastAsia="zh-CN" w:bidi="ar"/>
        </w:rPr>
        <w:t>市</w:t>
      </w:r>
      <w:r>
        <w:rPr>
          <w:rFonts w:hint="eastAsia" w:ascii="方正小标宋简体" w:hAnsi="方正大标宋简体" w:eastAsia="方正小标宋简体" w:cs="方正大标宋简体"/>
          <w:color w:val="000000"/>
          <w:w w:val="100"/>
          <w:sz w:val="44"/>
          <w:szCs w:val="44"/>
          <w:u w:val="none"/>
          <w:lang w:bidi="ar"/>
        </w:rPr>
        <w:t>人民政府办公室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关于印发《邵东市202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年春季房交会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实施方案》的通知</w:t>
      </w:r>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各乡镇人民政府、街道办事处、皇帝岭林场，市直相关单位</w:t>
      </w:r>
      <w:r>
        <w:rPr>
          <w:rFonts w:hint="eastAsia" w:ascii="仿宋_GB2312" w:hAnsi="仿宋_GB2312" w:eastAsia="仿宋_GB2312" w:cs="仿宋_GB2312"/>
          <w:b w:val="0"/>
          <w:bCs w:val="0"/>
          <w:spacing w:val="0"/>
          <w:sz w:val="32"/>
          <w:szCs w:val="32"/>
          <w:lang w:eastAsia="zh-CN"/>
        </w:rPr>
        <w:t>，省、邵阳市驻邵有关单位</w:t>
      </w:r>
      <w:r>
        <w:rPr>
          <w:rFonts w:hint="eastAsia" w:ascii="仿宋_GB2312" w:hAnsi="仿宋_GB2312" w:eastAsia="仿宋_GB2312" w:cs="仿宋_GB2312"/>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《邵东市202</w:t>
      </w:r>
      <w:r>
        <w:rPr>
          <w:rFonts w:hint="eastAsia" w:ascii="仿宋_GB2312" w:hAnsi="仿宋_GB2312" w:eastAsia="仿宋_GB2312" w:cs="仿宋_GB2312"/>
          <w:b w:val="0"/>
          <w:bCs w:val="0"/>
          <w:spacing w:val="0"/>
          <w:sz w:val="32"/>
          <w:szCs w:val="32"/>
          <w:lang w:val="en-US" w:eastAsia="zh-CN"/>
        </w:rPr>
        <w:t>4</w:t>
      </w:r>
      <w:r>
        <w:rPr>
          <w:rFonts w:hint="eastAsia" w:ascii="仿宋_GB2312" w:hAnsi="仿宋_GB2312" w:eastAsia="仿宋_GB2312" w:cs="仿宋_GB2312"/>
          <w:b w:val="0"/>
          <w:bCs w:val="0"/>
          <w:spacing w:val="0"/>
          <w:sz w:val="32"/>
          <w:szCs w:val="32"/>
        </w:rPr>
        <w:t>年春季房交会实施方案》已经市人民政府</w:t>
      </w:r>
      <w:r>
        <w:rPr>
          <w:rFonts w:hint="eastAsia" w:ascii="仿宋_GB2312" w:hAnsi="仿宋_GB2312" w:eastAsia="仿宋_GB2312" w:cs="仿宋_GB2312"/>
          <w:b w:val="0"/>
          <w:bCs w:val="0"/>
          <w:spacing w:val="0"/>
          <w:sz w:val="32"/>
          <w:szCs w:val="32"/>
          <w:lang w:val="en-US" w:eastAsia="zh-CN"/>
        </w:rPr>
        <w:t>2024年第5次常务会议通过</w:t>
      </w:r>
      <w:r>
        <w:rPr>
          <w:rFonts w:hint="eastAsia" w:ascii="仿宋_GB2312" w:hAnsi="仿宋_GB2312" w:eastAsia="仿宋_GB2312" w:cs="仿宋_GB2312"/>
          <w:b w:val="0"/>
          <w:bCs w:val="0"/>
          <w:spacing w:val="0"/>
          <w:sz w:val="32"/>
          <w:szCs w:val="32"/>
        </w:rPr>
        <w:t>，现印发给你们，请认真组织实施。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b w:val="0"/>
          <w:bCs w:val="0"/>
          <w:spacing w:val="0"/>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lang w:eastAsia="zh-CN"/>
        </w:rPr>
        <w:t>邵</w:t>
      </w:r>
      <w:r>
        <w:rPr>
          <w:rFonts w:hint="eastAsia" w:ascii="仿宋_GB2312" w:hAnsi="仿宋_GB2312" w:eastAsia="仿宋_GB2312" w:cs="仿宋_GB2312"/>
          <w:b w:val="0"/>
          <w:bCs w:val="0"/>
          <w:spacing w:val="0"/>
          <w:sz w:val="32"/>
          <w:szCs w:val="32"/>
        </w:rPr>
        <w:t>东人民政府办公</w:t>
      </w:r>
      <w:r>
        <w:rPr>
          <w:rFonts w:hint="eastAsia" w:ascii="仿宋_GB2312" w:hAnsi="仿宋_GB2312" w:eastAsia="仿宋_GB2312" w:cs="仿宋_GB2312"/>
          <w:b w:val="0"/>
          <w:bCs w:val="0"/>
          <w:spacing w:val="0"/>
          <w:sz w:val="32"/>
          <w:szCs w:val="32"/>
          <w:lang w:eastAsia="zh-CN"/>
        </w:rPr>
        <w:t>室</w:t>
      </w:r>
      <w:r>
        <w:rPr>
          <w:rFonts w:hint="eastAsia" w:ascii="仿宋_GB2312" w:hAnsi="仿宋_GB2312" w:eastAsia="仿宋_GB2312" w:cs="仿宋_GB2312"/>
          <w:b w:val="0"/>
          <w:bCs w:val="0"/>
          <w:spacing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2024</w:t>
      </w:r>
      <w:r>
        <w:rPr>
          <w:rFonts w:hint="eastAsia" w:ascii="仿宋_GB2312" w:hAnsi="仿宋_GB2312" w:eastAsia="仿宋_GB2312" w:cs="仿宋_GB2312"/>
          <w:b w:val="0"/>
          <w:bCs w:val="0"/>
          <w:spacing w:val="0"/>
          <w:sz w:val="32"/>
          <w:szCs w:val="32"/>
        </w:rPr>
        <w:t>年</w:t>
      </w:r>
      <w:r>
        <w:rPr>
          <w:rFonts w:hint="eastAsia" w:ascii="仿宋_GB2312" w:hAnsi="仿宋_GB2312" w:eastAsia="仿宋_GB2312" w:cs="仿宋_GB2312"/>
          <w:b w:val="0"/>
          <w:bCs w:val="0"/>
          <w:spacing w:val="0"/>
          <w:sz w:val="32"/>
          <w:szCs w:val="32"/>
          <w:lang w:val="en-US" w:eastAsia="zh-CN"/>
        </w:rPr>
        <w:t>3</w:t>
      </w:r>
      <w:r>
        <w:rPr>
          <w:rFonts w:hint="eastAsia" w:ascii="仿宋_GB2312" w:hAnsi="仿宋_GB2312" w:eastAsia="仿宋_GB2312" w:cs="仿宋_GB2312"/>
          <w:b w:val="0"/>
          <w:bCs w:val="0"/>
          <w:spacing w:val="0"/>
          <w:sz w:val="32"/>
          <w:szCs w:val="32"/>
        </w:rPr>
        <w:t>月</w:t>
      </w:r>
      <w:r>
        <w:rPr>
          <w:rFonts w:hint="eastAsia" w:ascii="仿宋_GB2312" w:hAnsi="仿宋_GB2312" w:eastAsia="仿宋_GB2312" w:cs="仿宋_GB2312"/>
          <w:b w:val="0"/>
          <w:bCs w:val="0"/>
          <w:spacing w:val="0"/>
          <w:sz w:val="32"/>
          <w:szCs w:val="32"/>
          <w:lang w:val="en-US" w:eastAsia="zh-CN"/>
        </w:rPr>
        <w:t>27</w:t>
      </w:r>
      <w:r>
        <w:rPr>
          <w:rFonts w:hint="eastAsia" w:ascii="仿宋_GB2312" w:hAnsi="仿宋_GB2312" w:eastAsia="仿宋_GB2312" w:cs="仿宋_GB2312"/>
          <w:b w:val="0"/>
          <w:bCs w:val="0"/>
          <w:spacing w:val="0"/>
          <w:sz w:val="32"/>
          <w:szCs w:val="32"/>
        </w:rPr>
        <w:t>日</w:t>
      </w:r>
      <w:r>
        <w:rPr>
          <w:rFonts w:hint="eastAsia" w:ascii="仿宋_GB2312" w:hAnsi="仿宋_GB2312" w:eastAsia="仿宋_GB2312" w:cs="仿宋_GB2312"/>
          <w:b w:val="0"/>
          <w:bCs w:val="0"/>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pacing w:val="0"/>
          <w:sz w:val="32"/>
          <w:szCs w:val="32"/>
          <w:lang w:eastAsia="zh-CN"/>
        </w:rPr>
      </w:pPr>
      <w:r>
        <w:rPr>
          <w:rFonts w:hint="eastAsia" w:ascii="楷体_GB2312" w:hAnsi="楷体_GB2312" w:eastAsia="楷体_GB2312" w:cs="楷体_GB2312"/>
          <w:b w:val="0"/>
          <w:bCs w:val="0"/>
          <w:spacing w:val="0"/>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lang w:eastAsia="zh-CN"/>
        </w:rPr>
        <w:br w:type="page"/>
      </w:r>
    </w:p>
    <w:p>
      <w:pPr>
        <w:keepNext w:val="0"/>
        <w:keepLines w:val="0"/>
        <w:pageBreakBefore w:val="0"/>
        <w:widowControl/>
        <w:kinsoku/>
        <w:wordWrap/>
        <w:overflowPunct/>
        <w:topLinePunct w:val="0"/>
        <w:autoSpaceDE/>
        <w:autoSpaceDN/>
        <w:bidi w:val="0"/>
        <w:adjustRightInd/>
        <w:snapToGrid/>
        <w:spacing w:before="313" w:beforeLines="100" w:line="700" w:lineRule="exact"/>
        <w:jc w:val="center"/>
        <w:textAlignment w:val="auto"/>
        <w:rPr>
          <w:rFonts w:hint="eastAsia" w:ascii="方正小标宋简体" w:hAnsi="方正小标宋简体" w:eastAsia="方正小标宋简体" w:cs="方正小标宋简体"/>
          <w:b w:val="0"/>
          <w:bCs w:val="0"/>
          <w:color w:val="auto"/>
          <w:spacing w:val="0"/>
          <w:sz w:val="44"/>
          <w:szCs w:val="44"/>
          <w14:ligatures w14:val="none"/>
        </w:rPr>
      </w:pPr>
      <w:r>
        <w:rPr>
          <w:rFonts w:hint="eastAsia" w:ascii="方正小标宋简体" w:hAnsi="方正小标宋简体" w:eastAsia="方正小标宋简体" w:cs="方正小标宋简体"/>
          <w:b w:val="0"/>
          <w:bCs w:val="0"/>
          <w:color w:val="auto"/>
          <w:spacing w:val="0"/>
          <w:sz w:val="44"/>
          <w:szCs w:val="44"/>
          <w:lang w:eastAsia="zh-CN"/>
          <w14:ligatures w14:val="none"/>
        </w:rPr>
        <w:t>邵东市2024年春季房</w:t>
      </w:r>
      <w:r>
        <w:rPr>
          <w:rFonts w:hint="eastAsia" w:ascii="方正小标宋简体" w:hAnsi="方正小标宋简体" w:eastAsia="方正小标宋简体" w:cs="方正小标宋简体"/>
          <w:b w:val="0"/>
          <w:bCs w:val="0"/>
          <w:color w:val="auto"/>
          <w:spacing w:val="0"/>
          <w:sz w:val="44"/>
          <w:szCs w:val="44"/>
          <w14:ligatures w14:val="none"/>
        </w:rPr>
        <w:t>交会实施方案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贯彻</w:t>
      </w:r>
      <w:r>
        <w:rPr>
          <w:rFonts w:hint="eastAsia" w:ascii="仿宋_GB2312" w:hAnsi="仿宋_GB2312" w:eastAsia="仿宋_GB2312" w:cs="仿宋_GB2312"/>
          <w:color w:val="000000" w:themeColor="text1"/>
          <w:sz w:val="32"/>
          <w:szCs w:val="32"/>
          <w14:textFill>
            <w14:solidFill>
              <w14:schemeClr w14:val="tx1"/>
            </w14:solidFill>
          </w14:textFill>
        </w:rPr>
        <w:t>落实中央、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省、邵阳</w:t>
      </w:r>
      <w:r>
        <w:rPr>
          <w:rFonts w:hint="eastAsia" w:ascii="仿宋_GB2312" w:hAnsi="仿宋_GB2312" w:eastAsia="仿宋_GB2312" w:cs="仿宋_GB2312"/>
          <w:color w:val="000000" w:themeColor="text1"/>
          <w:sz w:val="32"/>
          <w:szCs w:val="32"/>
          <w14:textFill>
            <w14:solidFill>
              <w14:schemeClr w14:val="tx1"/>
            </w14:solidFill>
          </w14:textFill>
        </w:rPr>
        <w:t>市促进房地产业平稳健康发展举措，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坚持“房子是用来住的，不是用来炒的”定位，满足居民刚性住房需求和多样化改善性住房需求，</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进一步激发社会消费活力，</w:t>
      </w:r>
      <w:r>
        <w:rPr>
          <w:rFonts w:hint="eastAsia" w:ascii="仿宋_GB2312" w:hAnsi="仿宋_GB2312" w:eastAsia="仿宋_GB2312" w:cs="仿宋_GB2312"/>
          <w:color w:val="000000" w:themeColor="text1"/>
          <w:sz w:val="32"/>
          <w:szCs w:val="32"/>
          <w14:textFill>
            <w14:solidFill>
              <w14:schemeClr w14:val="tx1"/>
            </w14:solidFill>
          </w14:textFill>
        </w:rPr>
        <w:t>加快构建房地产业发展新模式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促进房地产业良性循环和健康发展，</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市人民政府决定举办202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14:ligatures w14:val="none"/>
        </w:rPr>
        <w:t>4</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年春季房交会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14:ligatures w14:val="none"/>
        </w:rPr>
        <w:t>。</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为确保活动取得实效，特制定本实施方案。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color w:val="000000" w:themeColor="text1"/>
          <w:kern w:val="0"/>
          <w:sz w:val="32"/>
          <w:szCs w:val="32"/>
          <w:lang w:val="en-US" w:eastAsia="zh-CN"/>
          <w14:textFill>
            <w14:solidFill>
              <w14:schemeClr w14:val="tx1"/>
            </w14:solidFill>
          </w14:textFill>
          <w14:ligatures w14:val="none"/>
        </w:rPr>
      </w:pPr>
      <w:r>
        <w:rPr>
          <w:rFonts w:hint="eastAsia" w:ascii="黑体" w:hAnsi="黑体" w:eastAsia="黑体" w:cs="黑体"/>
          <w:color w:val="000000" w:themeColor="text1"/>
          <w:kern w:val="0"/>
          <w:sz w:val="32"/>
          <w:szCs w:val="32"/>
          <w:lang w:val="en-US" w:eastAsia="zh-CN"/>
          <w14:textFill>
            <w14:solidFill>
              <w14:schemeClr w14:val="tx1"/>
            </w14:solidFill>
          </w14:textFill>
          <w14:ligatures w14:val="none"/>
        </w:rPr>
        <w:t>房交会主题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14:ligatures w14:val="none"/>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14:ligatures w14:val="none"/>
        </w:rPr>
        <w:t>活力邵东</w:t>
      </w:r>
      <w:r>
        <w:rPr>
          <w:rFonts w:hint="eastAsia" w:ascii="方正小标宋简体" w:hAnsi="方正小标宋简体" w:eastAsia="方正小标宋简体" w:cs="方正小标宋简体"/>
          <w:color w:val="000000" w:themeColor="text1"/>
          <w:kern w:val="0"/>
          <w:sz w:val="32"/>
          <w:szCs w:val="32"/>
          <w:lang w:val="en-US" w:eastAsia="zh-CN"/>
          <w14:textFill>
            <w14:solidFill>
              <w14:schemeClr w14:val="tx1"/>
            </w14:solidFill>
          </w14:textFill>
          <w14:ligatures w14:val="none"/>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14:ligatures w14:val="none"/>
        </w:rPr>
        <w:t>宜居宜业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color w:val="000000" w:themeColor="text1"/>
          <w:kern w:val="0"/>
          <w:sz w:val="32"/>
          <w:szCs w:val="32"/>
          <w:lang w:val="en-US" w:eastAsia="zh-CN"/>
          <w14:textFill>
            <w14:solidFill>
              <w14:schemeClr w14:val="tx1"/>
            </w14:solidFill>
          </w14:textFill>
          <w14:ligatures w14:val="none"/>
        </w:rPr>
      </w:pPr>
      <w:r>
        <w:rPr>
          <w:rFonts w:hint="eastAsia" w:ascii="黑体" w:hAnsi="黑体" w:eastAsia="黑体" w:cs="黑体"/>
          <w:color w:val="000000" w:themeColor="text1"/>
          <w:kern w:val="0"/>
          <w:sz w:val="32"/>
          <w:szCs w:val="32"/>
          <w:lang w:val="en-US" w:eastAsia="zh-CN"/>
          <w14:textFill>
            <w14:solidFill>
              <w14:schemeClr w14:val="tx1"/>
            </w14:solidFill>
          </w14:textFill>
          <w14:ligatures w14:val="none"/>
        </w:rPr>
        <w:t>二、房交会</w:t>
      </w:r>
      <w:r>
        <w:rPr>
          <w:rFonts w:hint="eastAsia" w:ascii="黑体" w:hAnsi="黑体" w:eastAsia="黑体" w:cs="黑体"/>
          <w:color w:val="000000" w:themeColor="text1"/>
          <w:kern w:val="0"/>
          <w:sz w:val="32"/>
          <w:szCs w:val="32"/>
          <w14:textFill>
            <w14:solidFill>
              <w14:schemeClr w14:val="tx1"/>
            </w14:solidFill>
          </w14:textFill>
          <w14:ligatures w14:val="none"/>
        </w:rPr>
        <w:t>时间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14:ligatures w14:val="none"/>
        </w:rPr>
        <w:t>2024年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14:ligatures w14:val="none"/>
        </w:rPr>
        <w:t>3</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14:ligatures w14:val="none"/>
        </w:rPr>
        <w:t>30</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日至5月10日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color w:val="000000" w:themeColor="text1"/>
          <w:kern w:val="0"/>
          <w:sz w:val="32"/>
          <w:szCs w:val="32"/>
          <w:lang w:val="en-US" w:eastAsia="zh-CN"/>
          <w14:textFill>
            <w14:solidFill>
              <w14:schemeClr w14:val="tx1"/>
            </w14:solidFill>
          </w14:textFill>
          <w14:ligatures w14:val="none"/>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14:ligatures w14:val="none"/>
        </w:rPr>
        <w:t>三、房交会集中展示地点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14:ligatures w14:val="none"/>
        </w:rPr>
        <w:t>城区金声路</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color w:val="000000" w:themeColor="text1"/>
          <w:kern w:val="0"/>
          <w:sz w:val="32"/>
          <w:szCs w:val="32"/>
          <w14:textFill>
            <w14:solidFill>
              <w14:schemeClr w14:val="tx1"/>
            </w14:solidFill>
          </w14:textFill>
          <w14:ligatures w14:val="none"/>
        </w:rPr>
      </w:pPr>
      <w:r>
        <w:rPr>
          <w:rFonts w:hint="eastAsia" w:ascii="黑体" w:hAnsi="黑体" w:eastAsia="黑体" w:cs="黑体"/>
          <w:color w:val="000000" w:themeColor="text1"/>
          <w:kern w:val="0"/>
          <w:sz w:val="32"/>
          <w:szCs w:val="32"/>
          <w:lang w:val="en-US" w:eastAsia="zh-CN"/>
          <w14:textFill>
            <w14:solidFill>
              <w14:schemeClr w14:val="tx1"/>
            </w14:solidFill>
          </w14:textFill>
          <w14:ligatures w14:val="none"/>
        </w:rPr>
        <w:t>四</w:t>
      </w:r>
      <w:r>
        <w:rPr>
          <w:rFonts w:hint="eastAsia" w:ascii="黑体" w:hAnsi="黑体" w:eastAsia="黑体" w:cs="黑体"/>
          <w:color w:val="000000" w:themeColor="text1"/>
          <w:kern w:val="0"/>
          <w:sz w:val="32"/>
          <w:szCs w:val="32"/>
          <w14:textFill>
            <w14:solidFill>
              <w14:schemeClr w14:val="tx1"/>
            </w14:solidFill>
          </w14:textFill>
          <w14:ligatures w14:val="none"/>
        </w:rPr>
        <w:t>、</w:t>
      </w:r>
      <w:r>
        <w:rPr>
          <w:rFonts w:hint="eastAsia" w:ascii="黑体" w:hAnsi="黑体" w:eastAsia="黑体" w:cs="黑体"/>
          <w:color w:val="000000" w:themeColor="text1"/>
          <w:kern w:val="0"/>
          <w:sz w:val="32"/>
          <w:szCs w:val="32"/>
          <w:lang w:eastAsia="zh-CN"/>
          <w14:textFill>
            <w14:solidFill>
              <w14:schemeClr w14:val="tx1"/>
            </w14:solidFill>
          </w14:textFill>
          <w14:ligatures w14:val="none"/>
        </w:rPr>
        <w:t>房交会</w:t>
      </w:r>
      <w:r>
        <w:rPr>
          <w:rFonts w:hint="eastAsia" w:ascii="黑体" w:hAnsi="黑体" w:eastAsia="黑体" w:cs="黑体"/>
          <w:color w:val="000000" w:themeColor="text1"/>
          <w:kern w:val="0"/>
          <w:sz w:val="32"/>
          <w:szCs w:val="32"/>
          <w14:textFill>
            <w14:solidFill>
              <w14:schemeClr w14:val="tx1"/>
            </w14:solidFill>
          </w14:textFill>
          <w14:ligatures w14:val="none"/>
        </w:rPr>
        <w:t>组织领导</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成立由市委常委、副市长王卫兵任组长，市政府办、市住建局、市财政局、市自然资源局、国家税务总局邵东市税务局、市委人才办等部门为成员单位</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14:ligatures w14:val="none"/>
        </w:rPr>
        <w:t>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14:ligatures w14:val="none"/>
        </w:rPr>
        <w:t>邵东市2024年春季房交会</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工作领导小组（见附件1），负责统筹推进</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14:ligatures w14:val="none"/>
        </w:rPr>
        <w:t>2024年春季房交会</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活动及购房优惠政策兑现。领导小组下设办公室，办公室设市住建局，市住建局局长兼任办公室主任。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color w:val="000000" w:themeColor="text1"/>
          <w:kern w:val="0"/>
          <w:sz w:val="32"/>
          <w:szCs w:val="32"/>
          <w14:textFill>
            <w14:solidFill>
              <w14:schemeClr w14:val="tx1"/>
            </w14:solidFill>
          </w14:textFill>
          <w14:ligatures w14:val="none"/>
        </w:rPr>
      </w:pPr>
      <w:r>
        <w:rPr>
          <w:rFonts w:hint="eastAsia" w:ascii="黑体" w:hAnsi="黑体" w:eastAsia="黑体" w:cs="黑体"/>
          <w:color w:val="000000" w:themeColor="text1"/>
          <w:kern w:val="0"/>
          <w:sz w:val="32"/>
          <w:szCs w:val="32"/>
          <w:lang w:val="en-US" w:eastAsia="zh-CN"/>
          <w14:textFill>
            <w14:solidFill>
              <w14:schemeClr w14:val="tx1"/>
            </w14:solidFill>
          </w14:textFill>
          <w14:ligatures w14:val="none"/>
        </w:rPr>
        <w:t>五</w:t>
      </w:r>
      <w:r>
        <w:rPr>
          <w:rFonts w:hint="eastAsia" w:ascii="黑体" w:hAnsi="黑体" w:eastAsia="黑体" w:cs="黑体"/>
          <w:color w:val="000000" w:themeColor="text1"/>
          <w:kern w:val="0"/>
          <w:sz w:val="32"/>
          <w:szCs w:val="32"/>
          <w14:textFill>
            <w14:solidFill>
              <w14:schemeClr w14:val="tx1"/>
            </w14:solidFill>
          </w14:textFill>
          <w14:ligatures w14:val="none"/>
        </w:rPr>
        <w:t>、</w:t>
      </w:r>
      <w:r>
        <w:rPr>
          <w:rFonts w:hint="eastAsia" w:ascii="黑体" w:hAnsi="黑体" w:eastAsia="黑体" w:cs="黑体"/>
          <w:color w:val="000000" w:themeColor="text1"/>
          <w:kern w:val="0"/>
          <w:sz w:val="32"/>
          <w:szCs w:val="32"/>
          <w:lang w:eastAsia="zh-CN"/>
          <w14:textFill>
            <w14:solidFill>
              <w14:schemeClr w14:val="tx1"/>
            </w14:solidFill>
          </w14:textFill>
          <w14:ligatures w14:val="none"/>
        </w:rPr>
        <w:t>房交会优惠</w:t>
      </w:r>
      <w:r>
        <w:rPr>
          <w:rFonts w:hint="eastAsia" w:ascii="黑体" w:hAnsi="黑体" w:eastAsia="黑体" w:cs="黑体"/>
          <w:color w:val="000000" w:themeColor="text1"/>
          <w:kern w:val="0"/>
          <w:sz w:val="32"/>
          <w:szCs w:val="32"/>
          <w14:textFill>
            <w14:solidFill>
              <w14:schemeClr w14:val="tx1"/>
            </w14:solidFill>
          </w14:textFill>
          <w14:ligatures w14:val="none"/>
        </w:rPr>
        <w:t>政策</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color w:val="000000" w:themeColor="text1"/>
          <w:kern w:val="0"/>
          <w:sz w:val="32"/>
          <w:szCs w:val="32"/>
          <w14:textFill>
            <w14:solidFill>
              <w14:schemeClr w14:val="tx1"/>
            </w14:solidFill>
          </w14:textFill>
          <w14:ligatures w14:val="none"/>
        </w:rPr>
      </w:pPr>
      <w:r>
        <w:rPr>
          <w:rFonts w:hint="eastAsia" w:ascii="楷体_GB2312" w:hAnsi="楷体_GB2312" w:eastAsia="楷体_GB2312" w:cs="楷体_GB2312"/>
          <w:b/>
          <w:bCs/>
          <w:color w:val="000000" w:themeColor="text1"/>
          <w:kern w:val="0"/>
          <w:sz w:val="32"/>
          <w:szCs w:val="32"/>
          <w14:textFill>
            <w14:solidFill>
              <w14:schemeClr w14:val="tx1"/>
            </w14:solidFill>
          </w14:textFill>
          <w14:ligatures w14:val="none"/>
        </w:rPr>
        <w:t>（一）优惠政策</w:t>
      </w:r>
      <w:r>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14:ligatures w14:val="none"/>
        </w:rPr>
        <w:t>适用</w:t>
      </w:r>
      <w:r>
        <w:rPr>
          <w:rFonts w:hint="eastAsia" w:ascii="楷体_GB2312" w:hAnsi="楷体_GB2312" w:eastAsia="楷体_GB2312" w:cs="楷体_GB2312"/>
          <w:b/>
          <w:bCs/>
          <w:color w:val="000000" w:themeColor="text1"/>
          <w:kern w:val="0"/>
          <w:sz w:val="32"/>
          <w:szCs w:val="32"/>
          <w14:textFill>
            <w14:solidFill>
              <w14:schemeClr w14:val="tx1"/>
            </w14:solidFill>
          </w14:textFill>
          <w14:ligatures w14:val="none"/>
        </w:rPr>
        <w:t>范围</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14:ligatures w14:val="none"/>
        </w:rPr>
        <w:t>邵东市2024年春季房交会</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期间购买参展房地产开发企业取得预售（现售）许可证的新建商品房（具体指住宅、商业门面、公寓，以下简称新建商品房）并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14:ligatures w14:val="none"/>
        </w:rPr>
        <w:t>在此期间交付首付款、</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缴清契税和物业专项维修资金的购房者给予资金补贴等各项优惠。购房时间的认定以商品房预（现）售合同网签备案时间为准。</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14:ligatures w14:val="none"/>
        </w:rPr>
        <w:t>享受本方案规定优惠政策的购房者必须同时满足以下条件：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14:ligatures w14:val="none"/>
        </w:rPr>
        <w:t>1.</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网签合同的签订时间、房屋首付款付款时间、缴纳</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契税</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时间</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缴纳物业维修资金时间均发生在房交会期间（</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14:ligatures w14:val="none"/>
        </w:rPr>
        <w:t>2024年3月30日至5月10日）</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14:ligatures w14:val="none"/>
        </w:rPr>
        <w:t>2.</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购房款及相关税费的缴款人姓名和购房者姓名必须一致。</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pP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本次房交会前已实际签订了购房合同，在房交会期间网签的，一律不享受本次房交会的优惠政策。</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color w:val="000000" w:themeColor="text1"/>
          <w:kern w:val="0"/>
          <w:sz w:val="32"/>
          <w:szCs w:val="32"/>
          <w14:textFill>
            <w14:solidFill>
              <w14:schemeClr w14:val="tx1"/>
            </w14:solidFill>
          </w14:textFill>
          <w14:ligatures w14:val="none"/>
        </w:rPr>
      </w:pPr>
      <w:r>
        <w:rPr>
          <w:rFonts w:hint="eastAsia" w:ascii="楷体_GB2312" w:hAnsi="楷体_GB2312" w:eastAsia="楷体_GB2312" w:cs="楷体_GB2312"/>
          <w:b/>
          <w:bCs/>
          <w:color w:val="000000" w:themeColor="text1"/>
          <w:kern w:val="0"/>
          <w:sz w:val="32"/>
          <w:szCs w:val="32"/>
          <w14:textFill>
            <w14:solidFill>
              <w14:schemeClr w14:val="tx1"/>
            </w14:solidFill>
          </w14:textFill>
          <w14:ligatures w14:val="none"/>
        </w:rPr>
        <w:t>（二）优惠政策内容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b/>
          <w:bCs/>
          <w:color w:val="000000" w:themeColor="text1"/>
          <w:kern w:val="0"/>
          <w:sz w:val="32"/>
          <w:szCs w:val="32"/>
          <w14:textFill>
            <w14:solidFill>
              <w14:schemeClr w14:val="tx1"/>
            </w14:solidFill>
          </w14:textFill>
          <w14:ligatures w14:val="none"/>
        </w:rPr>
        <w:t>1.给予资金补贴</w:t>
      </w:r>
    </w:p>
    <w:p>
      <w:pPr>
        <w:keepNext w:val="0"/>
        <w:keepLines w:val="0"/>
        <w:pageBreakBefore w:val="0"/>
        <w:widowControl w:val="0"/>
        <w:tabs>
          <w:tab w:val="left" w:pos="2774"/>
        </w:tab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b/>
          <w:bCs/>
          <w:color w:val="000000" w:themeColor="text1"/>
          <w:kern w:val="0"/>
          <w:sz w:val="32"/>
          <w:szCs w:val="32"/>
          <w14:textFill>
            <w14:solidFill>
              <w14:schemeClr w14:val="tx1"/>
            </w14:solidFill>
          </w14:textFill>
          <w14:ligatures w14:val="none"/>
        </w:rPr>
        <w:t>（1）购房契税补贴。</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在房交会期间购买参展房地产开发企业新建商品房的购房者，由市财政按不高于其所缴纳契税总额给予补贴，补贴总额不超过5万元/户。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b/>
          <w:bCs/>
          <w:color w:val="000000" w:themeColor="text1"/>
          <w:kern w:val="0"/>
          <w:sz w:val="32"/>
          <w:szCs w:val="32"/>
          <w14:textFill>
            <w14:solidFill>
              <w14:schemeClr w14:val="tx1"/>
            </w14:solidFill>
          </w14:textFill>
          <w14:ligatures w14:val="none"/>
        </w:rPr>
        <w:t>（2）有特殊贡献人员购房补贴。</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在服役期间荣立三等功以上（含三等功)奖励的退役军人、服役三年以上(含三年)的现役军人、见义勇为受到县级以上部门（含县级）表彰的，在房交会期间购买参展房地产开发企业新建商品房给予特别补贴，其中购买住宅和公寓按200元/平方米给予补贴，上限3万元；商业门面按500元/平方米给予补贴，上限3万元。补贴金额在网签《商品房买卖合同》时从购房款中直接扣除。具备上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14:ligatures w14:val="none"/>
        </w:rPr>
        <w:t>三</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种身份中的多种身份的，只能选择一种身份申请购房补贴。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b/>
          <w:bCs/>
          <w:color w:val="000000" w:themeColor="text1"/>
          <w:kern w:val="0"/>
          <w:sz w:val="32"/>
          <w:szCs w:val="32"/>
          <w14:textFill>
            <w14:solidFill>
              <w14:schemeClr w14:val="tx1"/>
            </w14:solidFill>
          </w14:textFill>
          <w14:ligatures w14:val="none"/>
        </w:rPr>
        <w:t>（3）人才购房补贴。</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14:ligatures w14:val="none"/>
        </w:rPr>
        <w:t>经市委人才工作领导小组认定的市内现有人才中，</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具有正高级专业技术职称或</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14:ligatures w14:val="none"/>
        </w:rPr>
        <w:t>为</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博士研究生的高层次人才购买商品房住宅时给予补贴150元/平方米；具有副高级专业技术职称或</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14:ligatures w14:val="none"/>
        </w:rPr>
        <w:t>为</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硕士研究生的急需紧缺人才，在购买商品房住宅时给予补贴100元/平方米。补贴金额在网签《商品房买卖合同》时从购房款中直接扣除。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b/>
          <w:bCs/>
          <w:color w:val="000000" w:themeColor="text1"/>
          <w:kern w:val="0"/>
          <w:sz w:val="32"/>
          <w:szCs w:val="32"/>
          <w14:textFill>
            <w14:solidFill>
              <w14:schemeClr w14:val="tx1"/>
            </w14:solidFill>
          </w14:textFill>
          <w14:ligatures w14:val="none"/>
        </w:rPr>
        <w:t>（4）补贴金额的计算方式。</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上述补贴可以叠加享受（但除第1款契税补贴外，第2款和第3款享受补贴的总金额最多不超过3万元），补贴金额的计算以网签的《商品房买卖合同》录入的面积为准，</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实际交房面积、价款有变化的，补贴金额不作调整。同一《商品房买卖合同》中有多个共同购买人的，只能选择以一个购买人的身份申请补贴。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b/>
          <w:bCs/>
          <w:color w:val="000000" w:themeColor="text1"/>
          <w:kern w:val="0"/>
          <w:sz w:val="32"/>
          <w:szCs w:val="32"/>
          <w14:textFill>
            <w14:solidFill>
              <w14:schemeClr w14:val="tx1"/>
            </w14:solidFill>
          </w14:textFill>
          <w14:ligatures w14:val="none"/>
        </w:rPr>
        <w:t>2.保障子女入学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所购商品房业主子女凭网签的《商品房买卖合同》和契税缴纳凭证，享受房产所在地居民义务教育阶段</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14:ligatures w14:val="none"/>
        </w:rPr>
        <w:t>招生政策房产类</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同等待遇。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b/>
          <w:bCs/>
          <w:color w:val="000000" w:themeColor="text1"/>
          <w:kern w:val="0"/>
          <w:sz w:val="32"/>
          <w:szCs w:val="32"/>
          <w14:textFill>
            <w14:solidFill>
              <w14:schemeClr w14:val="tx1"/>
            </w14:solidFill>
          </w14:textFill>
          <w14:ligatures w14:val="none"/>
        </w:rPr>
        <w:t>3.发挥住房公积金支持作用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（1）支持生育政策。符合国家政策已生育三孩的缴存职工家庭申请公积金贷款购买住房的，最高可贷款额度为80万元。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（2）大力支持高层次人才贷款。</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14:ligatures w14:val="none"/>
        </w:rPr>
        <w:t>经市委人才工作领导小组认定的</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邵东市高层次人才申请公积金贷款购买住房的，最高可贷款额度为80万元。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14:ligatures w14:val="none"/>
        </w:rPr>
        <w:t>3</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）符合住房公积金贷款条件的开发项目，房地产开发企业贷款申请资料提供齐全后，10个工作日完成审批。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b/>
          <w:bCs/>
          <w:color w:val="000000" w:themeColor="text1"/>
          <w:kern w:val="0"/>
          <w:sz w:val="32"/>
          <w:szCs w:val="32"/>
          <w14:textFill>
            <w14:solidFill>
              <w14:schemeClr w14:val="tx1"/>
            </w14:solidFill>
          </w14:textFill>
          <w14:ligatures w14:val="none"/>
        </w:rPr>
        <w:t>4.加大金融政策支持力度</w:t>
      </w:r>
    </w:p>
    <w:p>
      <w:pPr>
        <w:keepNext w:val="0"/>
        <w:keepLines w:val="0"/>
        <w:pageBreakBefore w:val="0"/>
        <w:widowControl w:val="0"/>
        <w:tabs>
          <w:tab w:val="left" w:pos="2889"/>
        </w:tab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b/>
          <w:bCs/>
          <w:color w:val="000000" w:themeColor="text1"/>
          <w:kern w:val="0"/>
          <w:sz w:val="32"/>
          <w:szCs w:val="32"/>
          <w14:textFill>
            <w14:solidFill>
              <w14:schemeClr w14:val="tx1"/>
            </w14:solidFill>
          </w14:textFill>
          <w14:ligatures w14:val="none"/>
        </w:rPr>
        <w:t>（1）实施差别化住房信贷政策。</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以家庭为单位，首套住房最低首付比例为20%，第二套住房最低首付比例为30%；首套住房贷款利率下限原则上不低于相应期限贷款市场报价利率（</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14:ligatures w14:val="none"/>
        </w:rPr>
        <w:t>2024年</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2月5年期以上市场报价利率为4.</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14:ligatures w14:val="none"/>
        </w:rPr>
        <w:t>2</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%)减 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14:ligatures w14:val="none"/>
        </w:rPr>
        <w:t>5</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个基点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14:ligatures w14:val="none"/>
        </w:rPr>
        <w:t>（</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减后为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14:ligatures w14:val="none"/>
        </w:rPr>
        <w:t>3.95</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b/>
          <w:bCs/>
          <w:color w:val="000000" w:themeColor="text1"/>
          <w:kern w:val="0"/>
          <w:sz w:val="32"/>
          <w:szCs w:val="32"/>
          <w14:textFill>
            <w14:solidFill>
              <w14:schemeClr w14:val="tx1"/>
            </w14:solidFill>
          </w14:textFill>
          <w14:ligatures w14:val="none"/>
        </w:rPr>
        <w:t>（2）满足新市民合理购房信贷需求。</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对原籍不在邵东，因经商、务工等原因来到邵东，具备购房能力、收入相对稳定的群体，合理满足其购房信贷需求。同时，为其住房装修、购买家具、家电等合理提供消费信贷产品。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b/>
          <w:bCs/>
          <w:color w:val="000000" w:themeColor="text1"/>
          <w:kern w:val="0"/>
          <w:sz w:val="32"/>
          <w:szCs w:val="32"/>
          <w14:textFill>
            <w14:solidFill>
              <w14:schemeClr w14:val="tx1"/>
            </w14:solidFill>
          </w14:textFill>
          <w14:ligatures w14:val="none"/>
        </w:rPr>
        <w:t>（3）开辟住房信贷绿色通道。</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对符合条件的个人按揭贷款，在申请资料齐全的条件下，10个工作日内完成放款；对符合条件的房地产开发企业，在申请资料齐全的条件下，2个月内完成放款。</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b/>
          <w:bCs/>
          <w:color w:val="000000" w:themeColor="text1"/>
          <w:kern w:val="0"/>
          <w:sz w:val="32"/>
          <w:szCs w:val="32"/>
          <w14:textFill>
            <w14:solidFill>
              <w14:schemeClr w14:val="tx1"/>
            </w14:solidFill>
          </w14:textFill>
          <w14:ligatures w14:val="none"/>
        </w:rPr>
        <w:t>（4）降低按揭贷款保证金比例。</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商业银行降低按揭贷款保证金比例，原则上最高比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14:ligatures w14:val="none"/>
        </w:rPr>
        <w:t>例</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不超过3%。</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b/>
          <w:bCs/>
          <w:color w:val="000000" w:themeColor="text1"/>
          <w:kern w:val="0"/>
          <w:sz w:val="32"/>
          <w:szCs w:val="32"/>
          <w14:textFill>
            <w14:solidFill>
              <w14:schemeClr w14:val="tx1"/>
            </w14:solidFill>
          </w14:textFill>
          <w14:ligatures w14:val="none"/>
        </w:rPr>
        <w:t>5.加快基础设施建设</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加大新建小区和高品质居住社区配套、公共设施的建设力度，完善城市基础设施和公共设施。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color w:val="000000" w:themeColor="text1"/>
          <w:kern w:val="0"/>
          <w:sz w:val="32"/>
          <w:szCs w:val="32"/>
          <w14:textFill>
            <w14:solidFill>
              <w14:schemeClr w14:val="tx1"/>
            </w14:solidFill>
          </w14:textFill>
          <w14:ligatures w14:val="none"/>
        </w:rPr>
      </w:pPr>
      <w:r>
        <w:rPr>
          <w:rFonts w:hint="eastAsia" w:ascii="楷体_GB2312" w:hAnsi="楷体_GB2312" w:eastAsia="楷体_GB2312" w:cs="楷体_GB2312"/>
          <w:b/>
          <w:bCs/>
          <w:color w:val="000000" w:themeColor="text1"/>
          <w:kern w:val="0"/>
          <w:sz w:val="32"/>
          <w:szCs w:val="32"/>
          <w14:textFill>
            <w14:solidFill>
              <w14:schemeClr w14:val="tx1"/>
            </w14:solidFill>
          </w14:textFill>
          <w14:ligatures w14:val="none"/>
        </w:rPr>
        <w:t>（三）购房契税补贴兑现方式</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由市财政给予的购房契税补贴，兑现方式及操作规程如下：</w:t>
      </w:r>
    </w:p>
    <w:p>
      <w:pPr>
        <w:keepNext w:val="0"/>
        <w:keepLines w:val="0"/>
        <w:pageBreakBefore w:val="0"/>
        <w:widowControl w:val="0"/>
        <w:tabs>
          <w:tab w:val="left" w:pos="1216"/>
        </w:tab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1.由购房人委托销售该房屋的房地产开发企业代为申报，房地产开发企业向市住建局代办申报</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购房契税</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补贴时应递交《</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邵东市</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14:ligatures w14:val="none"/>
        </w:rPr>
        <w:t>2024年</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春季房</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交会购买商品房</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契税</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补贴汇总表》及《</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邵东市</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14:ligatures w14:val="none"/>
        </w:rPr>
        <w:t>2024年</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春季房</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交会购买商品房</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契税</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补贴申请》（见附件2、3），并附购房人网签的《商品房买卖合同》（复印件加盖企业公章）、</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房屋首付款凭证、</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契税完税凭证（复印件加盖企业公章）、</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物业维修资金缴清凭证</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（复印件加盖企业公章）</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购房人身份证（复印件加盖企业公章）。</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2.代办申报</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购房契税</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补贴</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申请</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时间从</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2024年</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5月10日起至</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2024年</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7月10日止。未按期申报的，视为放弃</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购房契税</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补贴</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销售房屋的房地产开发企业未按期代办申报导致购房人未能享受</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购房契税</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补贴的，由该房地产开发企业自行负责。</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3.市住建局收到申报信息审核汇总后，</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将符合申报条件的</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向市财政局申报</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购房契税</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补贴款项</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，市财政局</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审核</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后将资金拨付到市住建局</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，市住建局</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收到市财政局拨付的资金后及时</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14:ligatures w14:val="none"/>
        </w:rPr>
        <w:t>将</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购房契税</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补贴</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通过银行转账支付到</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购房人账户。</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4.代办申报</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购房契税</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补贴的房地产开发企业须确保申请信息真实准确，对申请信息的真实准确性承担法律责任。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color w:val="000000" w:themeColor="text1"/>
          <w:kern w:val="0"/>
          <w:sz w:val="32"/>
          <w:szCs w:val="32"/>
          <w14:textFill>
            <w14:solidFill>
              <w14:schemeClr w14:val="tx1"/>
            </w14:solidFill>
          </w14:textFill>
          <w14:ligatures w14:val="none"/>
        </w:rPr>
      </w:pPr>
      <w:r>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14:ligatures w14:val="none"/>
        </w:rPr>
        <w:t>（四）</w:t>
      </w:r>
      <w:r>
        <w:rPr>
          <w:rFonts w:hint="eastAsia" w:ascii="楷体_GB2312" w:hAnsi="楷体_GB2312" w:eastAsia="楷体_GB2312" w:cs="楷体_GB2312"/>
          <w:b/>
          <w:bCs/>
          <w:color w:val="000000" w:themeColor="text1"/>
          <w:kern w:val="0"/>
          <w:sz w:val="32"/>
          <w:szCs w:val="32"/>
          <w14:textFill>
            <w14:solidFill>
              <w14:schemeClr w14:val="tx1"/>
            </w14:solidFill>
          </w14:textFill>
          <w14:ligatures w14:val="none"/>
        </w:rPr>
        <w:t>解除购房合同及相关事项的处理</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享受了各项补贴的购房人和房地产开发企业解除</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《商品房买卖合同》</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的，须先退还各项补贴后，才能申办退还契税。房地产开发企业应当在解除</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《商品房买卖合同》</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前书面告知市住建局，待市住建局收回购房契税补贴，出具</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同意解除〈</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商品房买卖合同〉</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意见书</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后方可解除。房地产开发企业未经市住建局同意私自和购房</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人</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解除</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《商品房买卖合同》</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导致购房人未退还各项补贴的，由该房地产开发企业代为退还。</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方正楷体简体" w:hAnsi="方正楷体简体" w:eastAsia="方正楷体简体" w:cs="方正楷体简体"/>
          <w:b/>
          <w:bCs/>
          <w:color w:val="000000" w:themeColor="text1"/>
          <w:kern w:val="0"/>
          <w:sz w:val="32"/>
          <w:szCs w:val="32"/>
          <w:shd w:val="clear" w:color="auto" w:fill="FFFFFF"/>
          <w:lang w:val="en-US" w:eastAsia="zh-CN"/>
          <w14:textFill>
            <w14:solidFill>
              <w14:schemeClr w14:val="tx1"/>
            </w14:solidFill>
          </w14:textFill>
          <w14:ligatures w14:val="none"/>
        </w:rPr>
      </w:pPr>
      <w:r>
        <w:rPr>
          <w:rFonts w:hint="eastAsia" w:ascii="方正楷体简体" w:hAnsi="方正楷体简体" w:eastAsia="方正楷体简体" w:cs="方正楷体简体"/>
          <w:b/>
          <w:bCs/>
          <w:color w:val="000000" w:themeColor="text1"/>
          <w:kern w:val="0"/>
          <w:sz w:val="32"/>
          <w:szCs w:val="32"/>
          <w:shd w:val="clear" w:color="auto" w:fill="FFFFFF"/>
          <w:lang w:val="en-US" w:eastAsia="zh-CN"/>
          <w14:textFill>
            <w14:solidFill>
              <w14:schemeClr w14:val="tx1"/>
            </w14:solidFill>
          </w14:textFill>
          <w14:ligatures w14:val="none"/>
        </w:rPr>
        <w:t>（五）其他有关规定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14:textFill>
            <w14:solidFill>
              <w14:schemeClr w14:val="tx1"/>
            </w14:solidFill>
          </w14:textFill>
          <w14:ligatures w14:val="none"/>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14:textFill>
            <w14:solidFill>
              <w14:schemeClr w14:val="tx1"/>
            </w14:solidFill>
          </w14:textFill>
          <w14:ligatures w14:val="none"/>
        </w:rPr>
        <w:t>1.房地产开发企业需提供项目在2024年3月1日前已经出售或者已经收取了预定金等实际已经出售的房源名单报市住建局备案。未办理申报手续的，一律不纳入本次房交会优惠政策范围。</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14:textFill>
            <w14:solidFill>
              <w14:schemeClr w14:val="tx1"/>
            </w14:solidFill>
          </w14:textFill>
          <w14:ligatures w14:val="none"/>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14:textFill>
            <w14:solidFill>
              <w14:schemeClr w14:val="tx1"/>
            </w14:solidFill>
          </w14:textFill>
          <w14:ligatures w14:val="none"/>
        </w:rPr>
        <w:t>2.在2024年3月22日至7月10日期间，原则上不办理网签退房手续。</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14:textFill>
            <w14:solidFill>
              <w14:schemeClr w14:val="tx1"/>
            </w14:solidFill>
          </w14:textFill>
          <w14:ligatures w14:val="none"/>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14:textFill>
            <w14:solidFill>
              <w14:schemeClr w14:val="tx1"/>
            </w14:solidFill>
          </w14:textFill>
          <w14:ligatures w14:val="none"/>
        </w:rPr>
        <w:t>3.房交会期间购房申请享受相关优惠政策的，对其在房交会前已网签购买的房产一律不得退房，确需出售的，一律按二手房交易处理。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14:textFill>
            <w14:solidFill>
              <w14:schemeClr w14:val="tx1"/>
            </w14:solidFill>
          </w14:textFill>
          <w14:ligatures w14:val="none"/>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14:textFill>
            <w14:solidFill>
              <w14:schemeClr w14:val="tx1"/>
            </w14:solidFill>
          </w14:textFill>
          <w14:ligatures w14:val="none"/>
        </w:rPr>
        <w:t>4.从严从重查处房地产开发企业违规销售行为，对配合购房人弄虚作假利用房交会优惠政策骗取补贴资金的房地产开发企业一律实施顶格处罚，其享受的优惠政策一律取消，涉嫌违法的移送司法机关依法追究法律责任。</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14:textFill>
            <w14:solidFill>
              <w14:schemeClr w14:val="tx1"/>
            </w14:solidFill>
          </w14:textFill>
          <w14:ligatures w14:val="none"/>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14:textFill>
            <w14:solidFill>
              <w14:schemeClr w14:val="tx1"/>
            </w14:solidFill>
          </w14:textFill>
          <w14:ligatures w14:val="none"/>
        </w:rPr>
        <w:t>5.本次房交会后，原则上以后年度不再出台购房契税补贴等相关优惠政策，商品房交易完全按市场化方式运行。</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color w:val="000000" w:themeColor="text1"/>
          <w:kern w:val="0"/>
          <w:sz w:val="32"/>
          <w:szCs w:val="32"/>
          <w14:textFill>
            <w14:solidFill>
              <w14:schemeClr w14:val="tx1"/>
            </w14:solidFill>
          </w14:textFill>
          <w14:ligatures w14:val="none"/>
        </w:rPr>
      </w:pPr>
      <w:r>
        <w:rPr>
          <w:rFonts w:hint="eastAsia" w:ascii="黑体" w:hAnsi="黑体" w:eastAsia="黑体" w:cs="黑体"/>
          <w:color w:val="000000" w:themeColor="text1"/>
          <w:kern w:val="0"/>
          <w:sz w:val="32"/>
          <w:szCs w:val="32"/>
          <w:shd w:val="clear" w:color="auto" w:fill="FFFFFF"/>
          <w:lang w:val="en-US" w:eastAsia="zh-CN"/>
          <w14:textFill>
            <w14:solidFill>
              <w14:schemeClr w14:val="tx1"/>
            </w14:solidFill>
          </w14:textFill>
          <w14:ligatures w14:val="none"/>
        </w:rPr>
        <w:t>六、</w:t>
      </w:r>
      <w:r>
        <w:rPr>
          <w:rFonts w:hint="eastAsia" w:ascii="黑体" w:hAnsi="黑体" w:eastAsia="黑体" w:cs="黑体"/>
          <w:color w:val="000000" w:themeColor="text1"/>
          <w:kern w:val="0"/>
          <w:sz w:val="32"/>
          <w:szCs w:val="32"/>
          <w:shd w:val="clear" w:color="auto" w:fill="FFFFFF"/>
          <w14:textFill>
            <w14:solidFill>
              <w14:schemeClr w14:val="tx1"/>
            </w14:solidFill>
          </w14:textFill>
          <w14:ligatures w14:val="none"/>
        </w:rPr>
        <w:t>工作要求</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楷体_GB2312" w:hAnsi="楷体_GB2312" w:eastAsia="楷体_GB2312" w:cs="楷体_GB2312"/>
          <w:b/>
          <w:bCs/>
          <w:color w:val="000000" w:themeColor="text1"/>
          <w:kern w:val="0"/>
          <w:sz w:val="32"/>
          <w:szCs w:val="32"/>
          <w:shd w:val="clear" w:color="auto" w:fill="FFFFFF"/>
          <w14:textFill>
            <w14:solidFill>
              <w14:schemeClr w14:val="tx1"/>
            </w14:solidFill>
          </w14:textFill>
          <w14:ligatures w14:val="none"/>
        </w:rPr>
        <w:t>(一）加强统筹推进。</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各有关单位要充分认识举办</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14:ligatures w14:val="none"/>
        </w:rPr>
        <w:t>邵东市2024年</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春季房交会的重要性和必要性，坚持“一盘棋”思想，加强从活动筹备、实施</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总结等各环节间统筹协调，落细落实任务，确保活动顺利开展、圆满举办，从而进一步激发社会消费活力，助力县域经济社会高质量发展。</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楷体_GB2312" w:hAnsi="楷体_GB2312" w:eastAsia="楷体_GB2312" w:cs="楷体_GB2312"/>
          <w:b/>
          <w:bCs/>
          <w:color w:val="000000" w:themeColor="text1"/>
          <w:kern w:val="0"/>
          <w:sz w:val="32"/>
          <w:szCs w:val="32"/>
          <w:shd w:val="clear" w:color="auto" w:fill="FFFFFF"/>
          <w14:textFill>
            <w14:solidFill>
              <w14:schemeClr w14:val="tx1"/>
            </w14:solidFill>
          </w14:textFill>
          <w14:ligatures w14:val="none"/>
        </w:rPr>
        <w:t>（二）加强价格监管。</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房地产开发企业应当根据商品房开发建设成本，合理利润等因素申报商品住宅销售价格，严格执行国家有关商品房销售价格调控政策，严禁哄抬房价，严禁恶意跌价。本次房交会期间各企业的销售价格将进行备案管理，房交会后各企业的销售价格不得低于备案价格。市住建局、市市监局、市发改局等部门依职责进行监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color w:val="000000" w:themeColor="text1"/>
          <w:kern w:val="0"/>
          <w:sz w:val="32"/>
          <w:szCs w:val="32"/>
          <w:shd w:val="clear" w:color="auto" w:fill="FFFFFF"/>
          <w:lang w:eastAsia="zh-CN"/>
          <w14:textFill>
            <w14:solidFill>
              <w14:schemeClr w14:val="tx1"/>
            </w14:solidFill>
          </w14:textFill>
          <w14:ligatures w14:val="none"/>
        </w:rPr>
      </w:pPr>
      <w:r>
        <w:rPr>
          <w:rFonts w:hint="eastAsia" w:ascii="楷体_GB2312" w:hAnsi="楷体_GB2312" w:eastAsia="楷体_GB2312" w:cs="楷体_GB2312"/>
          <w:b/>
          <w:bCs/>
          <w:color w:val="000000" w:themeColor="text1"/>
          <w:kern w:val="0"/>
          <w:sz w:val="32"/>
          <w:szCs w:val="32"/>
          <w:shd w:val="clear" w:color="auto" w:fill="FFFFFF"/>
          <w:lang w:eastAsia="zh-CN"/>
          <w14:textFill>
            <w14:solidFill>
              <w14:schemeClr w14:val="tx1"/>
            </w14:solidFill>
          </w14:textFill>
          <w14:ligatures w14:val="none"/>
        </w:rPr>
        <w:t>（三）加强宣传引导。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各相关单位要</w:t>
      </w:r>
      <w:r>
        <w:rPr>
          <w:rFonts w:hint="eastAsia" w:ascii="仿宋_GB2312" w:hAnsi="仿宋_GB2312" w:eastAsia="仿宋_GB2312" w:cs="仿宋_GB2312"/>
          <w:color w:val="000000" w:themeColor="text1"/>
          <w:sz w:val="32"/>
          <w:szCs w:val="32"/>
          <w14:textFill>
            <w14:solidFill>
              <w14:schemeClr w14:val="tx1"/>
            </w14:solidFill>
          </w14:textFill>
        </w:rPr>
        <w:t>通过线上移动端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抖音、微信公众号及云邵阳等云推广，线下邵阳日报、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邵东市</w:t>
      </w:r>
      <w:r>
        <w:rPr>
          <w:rFonts w:hint="eastAsia" w:ascii="仿宋_GB2312" w:hAnsi="仿宋_GB2312" w:eastAsia="仿宋_GB2312" w:cs="仿宋_GB2312"/>
          <w:color w:val="000000" w:themeColor="text1"/>
          <w:sz w:val="32"/>
          <w:szCs w:val="32"/>
          <w14:textFill>
            <w14:solidFill>
              <w14:schemeClr w14:val="tx1"/>
            </w14:solidFill>
          </w14:textFill>
        </w:rPr>
        <w:t>融媒体中心、户外媒体</w:t>
      </w:r>
      <w:r>
        <w:rPr>
          <w:rFonts w:hint="eastAsia" w:ascii="仿宋_GB2312" w:hAnsi="仿宋_GB2312" w:eastAsia="仿宋_GB2312" w:cs="仿宋_GB2312"/>
          <w:color w:val="000000" w:themeColor="text1"/>
          <w:sz w:val="32"/>
          <w:szCs w:val="32"/>
          <w:lang w:eastAsia="zh-CN"/>
          <w14:textFill>
            <w14:solidFill>
              <w14:schemeClr w14:val="tx1"/>
            </w14:solidFill>
          </w14:textFill>
        </w:rPr>
        <w:t>报道及</w:t>
      </w:r>
      <w:r>
        <w:rPr>
          <w:rFonts w:hint="eastAsia" w:ascii="仿宋_GB2312" w:hAnsi="仿宋_GB2312" w:eastAsia="仿宋_GB2312" w:cs="仿宋_GB2312"/>
          <w:color w:val="000000" w:themeColor="text1"/>
          <w:sz w:val="32"/>
          <w:szCs w:val="32"/>
          <w14:textFill>
            <w14:solidFill>
              <w14:schemeClr w14:val="tx1"/>
            </w14:solidFill>
          </w14:textFill>
        </w:rPr>
        <w:t>展会现场</w:t>
      </w:r>
      <w:r>
        <w:rPr>
          <w:rFonts w:hint="eastAsia" w:ascii="仿宋_GB2312" w:hAnsi="仿宋_GB2312" w:eastAsia="仿宋_GB2312" w:cs="仿宋_GB2312"/>
          <w:color w:val="000000" w:themeColor="text1"/>
          <w:sz w:val="32"/>
          <w:szCs w:val="32"/>
          <w:lang w:eastAsia="zh-CN"/>
          <w14:textFill>
            <w14:solidFill>
              <w14:schemeClr w14:val="tx1"/>
            </w14:solidFill>
          </w14:textFill>
        </w:rPr>
        <w:t>宣传</w:t>
      </w:r>
      <w:r>
        <w:rPr>
          <w:rFonts w:hint="eastAsia" w:ascii="仿宋_GB2312" w:hAnsi="仿宋_GB2312" w:eastAsia="仿宋_GB2312" w:cs="仿宋_GB2312"/>
          <w:color w:val="000000" w:themeColor="text1"/>
          <w:sz w:val="32"/>
          <w:szCs w:val="32"/>
          <w14:textFill>
            <w14:solidFill>
              <w14:schemeClr w14:val="tx1"/>
            </w14:solidFill>
          </w14:textFill>
        </w:rPr>
        <w:t>等相结合</w:t>
      </w:r>
      <w:r>
        <w:rPr>
          <w:rFonts w:hint="eastAsia" w:ascii="仿宋_GB2312" w:hAnsi="仿宋_GB2312" w:eastAsia="仿宋_GB2312" w:cs="仿宋_GB2312"/>
          <w:color w:val="000000" w:themeColor="text1"/>
          <w:sz w:val="32"/>
          <w:szCs w:val="32"/>
          <w:lang w:eastAsia="zh-CN"/>
          <w14:textFill>
            <w14:solidFill>
              <w14:schemeClr w14:val="tx1"/>
            </w14:solidFill>
          </w14:textFill>
        </w:rPr>
        <w:t>方式</w:t>
      </w:r>
      <w:r>
        <w:rPr>
          <w:rFonts w:hint="eastAsia" w:ascii="仿宋_GB2312" w:hAnsi="仿宋_GB2312" w:eastAsia="仿宋_GB2312" w:cs="仿宋_GB2312"/>
          <w:color w:val="000000" w:themeColor="text1"/>
          <w:sz w:val="32"/>
          <w:szCs w:val="32"/>
          <w14:textFill>
            <w14:solidFill>
              <w14:schemeClr w14:val="tx1"/>
            </w14:solidFill>
          </w14:textFill>
        </w:rPr>
        <w:t>，宣传购房政策及房交会亮点，</w:t>
      </w:r>
      <w:r>
        <w:rPr>
          <w:rFonts w:hint="eastAsia" w:ascii="仿宋_GB2312" w:hAnsi="仿宋_GB2312" w:eastAsia="仿宋_GB2312" w:cs="仿宋_GB2312"/>
          <w:color w:val="000000" w:themeColor="text1"/>
          <w:sz w:val="32"/>
          <w:szCs w:val="32"/>
          <w:lang w:eastAsia="zh-CN"/>
          <w14:textFill>
            <w14:solidFill>
              <w14:schemeClr w14:val="tx1"/>
            </w14:solidFill>
          </w14:textFill>
        </w:rPr>
        <w:t>以此为契机，为我市房地产市场平稳、健康发展营造良好的</w:t>
      </w:r>
      <w:r>
        <w:rPr>
          <w:rFonts w:hint="eastAsia" w:ascii="仿宋_GB2312" w:hAnsi="仿宋_GB2312" w:eastAsia="仿宋_GB2312" w:cs="仿宋_GB2312"/>
          <w:color w:val="000000" w:themeColor="text1"/>
          <w:sz w:val="32"/>
          <w:szCs w:val="32"/>
          <w14:textFill>
            <w14:solidFill>
              <w14:schemeClr w14:val="tx1"/>
            </w14:solidFill>
          </w14:textFill>
        </w:rPr>
        <w:t>舆论氛围。</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pPr>
      <w:r>
        <w:rPr>
          <w:rFonts w:hint="eastAsia" w:ascii="楷体_GB2312" w:hAnsi="楷体_GB2312" w:eastAsia="楷体_GB2312" w:cs="楷体_GB2312"/>
          <w:b/>
          <w:bCs/>
          <w:color w:val="000000" w:themeColor="text1"/>
          <w:kern w:val="0"/>
          <w:sz w:val="32"/>
          <w:szCs w:val="32"/>
          <w:shd w:val="clear" w:color="auto" w:fill="FFFFFF"/>
          <w14:textFill>
            <w14:solidFill>
              <w14:schemeClr w14:val="tx1"/>
            </w14:solidFill>
          </w14:textFill>
          <w14:ligatures w14:val="none"/>
        </w:rPr>
        <w:t>（</w:t>
      </w:r>
      <w:r>
        <w:rPr>
          <w:rFonts w:hint="eastAsia" w:ascii="楷体_GB2312" w:hAnsi="楷体_GB2312" w:eastAsia="楷体_GB2312" w:cs="楷体_GB2312"/>
          <w:b/>
          <w:bCs/>
          <w:color w:val="000000" w:themeColor="text1"/>
          <w:kern w:val="0"/>
          <w:sz w:val="32"/>
          <w:szCs w:val="32"/>
          <w:shd w:val="clear" w:color="auto" w:fill="FFFFFF"/>
          <w:lang w:eastAsia="zh-CN"/>
          <w14:textFill>
            <w14:solidFill>
              <w14:schemeClr w14:val="tx1"/>
            </w14:solidFill>
          </w14:textFill>
          <w14:ligatures w14:val="none"/>
        </w:rPr>
        <w:t>四</w:t>
      </w:r>
      <w:r>
        <w:rPr>
          <w:rFonts w:hint="eastAsia" w:ascii="楷体_GB2312" w:hAnsi="楷体_GB2312" w:eastAsia="楷体_GB2312" w:cs="楷体_GB2312"/>
          <w:b/>
          <w:bCs/>
          <w:color w:val="000000" w:themeColor="text1"/>
          <w:kern w:val="0"/>
          <w:sz w:val="32"/>
          <w:szCs w:val="32"/>
          <w:shd w:val="clear" w:color="auto" w:fill="FFFFFF"/>
          <w14:textFill>
            <w14:solidFill>
              <w14:schemeClr w14:val="tx1"/>
            </w14:solidFill>
          </w14:textFill>
          <w14:ligatures w14:val="none"/>
        </w:rPr>
        <w:t>）严禁弄虚作假。</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14:ligatures w14:val="none"/>
        </w:rPr>
        <w:t>任何单位、企业和个人不得弄虚作假，骗取财政补贴，违反者将严格依纪依法进行责任追究。房地产开发企业务必严格安全生产要求，加快工程建设进度，做到诚实守信履约。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580" w:lineRule="exact"/>
        <w:ind w:left="1937" w:leftChars="304" w:hanging="1299" w:hangingChars="406"/>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14:ligatures w14:val="none"/>
        </w:rPr>
        <w:t>附件：</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1.</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14:ligatures w14:val="none"/>
        </w:rPr>
        <w:t>邵东市</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14:ligatures w14:val="none"/>
        </w:rPr>
        <w:t>2024年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14:ligatures w14:val="none"/>
        </w:rPr>
        <w:t>春季房</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交会工作领导小组成员名单及分工</w:t>
      </w:r>
    </w:p>
    <w:p>
      <w:pPr>
        <w:keepNext w:val="0"/>
        <w:keepLines w:val="0"/>
        <w:pageBreakBefore w:val="0"/>
        <w:widowControl w:val="0"/>
        <w:kinsoku/>
        <w:wordWrap/>
        <w:overflowPunct/>
        <w:topLinePunct w:val="0"/>
        <w:autoSpaceDE/>
        <w:autoSpaceDN/>
        <w:bidi w:val="0"/>
        <w:adjustRightInd/>
        <w:snapToGrid/>
        <w:spacing w:line="580" w:lineRule="exact"/>
        <w:ind w:left="1937" w:leftChars="761" w:hanging="339" w:hangingChars="106"/>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2.</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14:ligatures w14:val="none"/>
        </w:rPr>
        <w:t>邵东市</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2024年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14:ligatures w14:val="none"/>
        </w:rPr>
        <w:t>春季房</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交会购买商品房契税补贴汇总表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600" w:firstLineChars="5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pP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3.</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14:ligatures w14:val="none"/>
        </w:rPr>
        <w:t>邵东市</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14:ligatures w14:val="none"/>
        </w:rPr>
        <w:t>2024年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14:ligatures w14:val="none"/>
        </w:rPr>
        <w:t>春季房</w:t>
      </w:r>
      <w:r>
        <w:rPr>
          <w:rFonts w:hint="eastAsia" w:ascii="仿宋_GB2312" w:hAnsi="仿宋_GB2312" w:eastAsia="仿宋_GB2312" w:cs="仿宋_GB2312"/>
          <w:color w:val="000000" w:themeColor="text1"/>
          <w:kern w:val="0"/>
          <w:sz w:val="32"/>
          <w:szCs w:val="32"/>
          <w14:textFill>
            <w14:solidFill>
              <w14:schemeClr w14:val="tx1"/>
            </w14:solidFill>
          </w14:textFill>
          <w14:ligatures w14:val="none"/>
        </w:rPr>
        <w:t>交会购房契税补贴申请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14:ligatures w14:val="none"/>
        </w:rPr>
      </w:pPr>
    </w:p>
    <w:p>
      <w:pPr>
        <w:rPr>
          <w:rFonts w:hint="eastAsia" w:ascii="楷体_GB2312" w:hAnsi="楷体_GB2312" w:eastAsia="楷体_GB2312" w:cs="楷体_GB2312"/>
          <w:color w:val="auto"/>
          <w:kern w:val="0"/>
          <w:sz w:val="32"/>
          <w:szCs w:val="32"/>
          <w:shd w:val="clear" w:color="auto" w:fill="FFFFFF"/>
          <w14:ligatures w14:val="none"/>
        </w:rPr>
      </w:pPr>
      <w:r>
        <w:rPr>
          <w:rFonts w:hint="eastAsia" w:ascii="楷体_GB2312" w:hAnsi="楷体_GB2312" w:eastAsia="楷体_GB2312" w:cs="楷体_GB2312"/>
          <w:color w:val="auto"/>
          <w:kern w:val="0"/>
          <w:sz w:val="32"/>
          <w:szCs w:val="32"/>
          <w:shd w:val="clear" w:color="auto" w:fill="FFFFFF"/>
          <w14:ligatures w14:val="none"/>
        </w:rPr>
        <w:br w:type="page"/>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color w:val="auto"/>
          <w:kern w:val="0"/>
          <w:sz w:val="32"/>
          <w:szCs w:val="32"/>
          <w:lang w:eastAsia="zh-CN"/>
          <w14:ligatures w14:val="none"/>
        </w:rPr>
      </w:pPr>
      <w:r>
        <w:rPr>
          <w:rFonts w:hint="eastAsia" w:ascii="黑体" w:hAnsi="黑体" w:eastAsia="黑体" w:cs="黑体"/>
          <w:color w:val="auto"/>
          <w:kern w:val="0"/>
          <w:sz w:val="32"/>
          <w:szCs w:val="32"/>
          <w:shd w:val="clear" w:color="auto" w:fill="FFFFFF"/>
          <w14:ligatures w14:val="none"/>
        </w:rPr>
        <w:t>附件1</w:t>
      </w:r>
    </w:p>
    <w:p>
      <w:pPr>
        <w:keepNext w:val="0"/>
        <w:keepLines w:val="0"/>
        <w:pageBreakBefore w:val="0"/>
        <w:widowControl/>
        <w:kinsoku/>
        <w:wordWrap/>
        <w:overflowPunct/>
        <w:topLinePunct w:val="0"/>
        <w:autoSpaceDE/>
        <w:autoSpaceDN/>
        <w:bidi w:val="0"/>
        <w:adjustRightInd/>
        <w:snapToGrid/>
        <w:spacing w:before="313" w:beforeLines="100" w:line="700" w:lineRule="exact"/>
        <w:jc w:val="center"/>
        <w:textAlignment w:val="auto"/>
        <w:rPr>
          <w:rFonts w:hint="eastAsia" w:ascii="方正小标宋简体" w:hAnsi="方正小标宋简体" w:eastAsia="方正小标宋简体" w:cs="方正小标宋简体"/>
          <w:b w:val="0"/>
          <w:bCs w:val="0"/>
          <w:color w:val="auto"/>
          <w:kern w:val="0"/>
          <w:sz w:val="44"/>
          <w:szCs w:val="44"/>
          <w14:ligatures w14:val="none"/>
        </w:rPr>
      </w:pPr>
      <w:r>
        <w:rPr>
          <w:rFonts w:hint="eastAsia" w:ascii="方正小标宋简体" w:hAnsi="方正小标宋简体" w:eastAsia="方正小标宋简体" w:cs="方正小标宋简体"/>
          <w:b w:val="0"/>
          <w:bCs w:val="0"/>
          <w:color w:val="auto"/>
          <w:kern w:val="0"/>
          <w:sz w:val="44"/>
          <w:szCs w:val="44"/>
          <w:lang w:eastAsia="zh-CN"/>
          <w14:ligatures w14:val="none"/>
        </w:rPr>
        <w:t>邵东市</w:t>
      </w:r>
      <w:r>
        <w:rPr>
          <w:rFonts w:hint="eastAsia" w:ascii="方正小标宋简体" w:hAnsi="方正小标宋简体" w:eastAsia="方正小标宋简体" w:cs="方正小标宋简体"/>
          <w:b w:val="0"/>
          <w:bCs w:val="0"/>
          <w:color w:val="auto"/>
          <w:kern w:val="0"/>
          <w:sz w:val="44"/>
          <w:szCs w:val="44"/>
          <w:shd w:val="clear" w:color="auto" w:fill="FFFFFF"/>
          <w:lang w:eastAsia="zh-CN"/>
          <w14:ligatures w14:val="none"/>
        </w:rPr>
        <w:t>2024年</w:t>
      </w:r>
      <w:r>
        <w:rPr>
          <w:rFonts w:hint="eastAsia" w:ascii="方正小标宋简体" w:hAnsi="方正小标宋简体" w:eastAsia="方正小标宋简体" w:cs="方正小标宋简体"/>
          <w:b w:val="0"/>
          <w:bCs w:val="0"/>
          <w:color w:val="auto"/>
          <w:kern w:val="0"/>
          <w:sz w:val="44"/>
          <w:szCs w:val="44"/>
          <w:lang w:eastAsia="zh-CN"/>
          <w14:ligatures w14:val="none"/>
        </w:rPr>
        <w:t>春季房</w:t>
      </w:r>
      <w:r>
        <w:rPr>
          <w:rFonts w:hint="eastAsia" w:ascii="方正小标宋简体" w:hAnsi="方正小标宋简体" w:eastAsia="方正小标宋简体" w:cs="方正小标宋简体"/>
          <w:b w:val="0"/>
          <w:bCs w:val="0"/>
          <w:color w:val="auto"/>
          <w:kern w:val="0"/>
          <w:sz w:val="44"/>
          <w:szCs w:val="44"/>
          <w14:ligatures w14:val="none"/>
        </w:rPr>
        <w:t>交会工作领导小组</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kern w:val="0"/>
          <w:sz w:val="44"/>
          <w:szCs w:val="44"/>
          <w14:ligatures w14:val="none"/>
        </w:rPr>
      </w:pPr>
      <w:r>
        <w:rPr>
          <w:rFonts w:hint="eastAsia" w:ascii="方正小标宋简体" w:hAnsi="方正小标宋简体" w:eastAsia="方正小标宋简体" w:cs="方正小标宋简体"/>
          <w:b w:val="0"/>
          <w:bCs w:val="0"/>
          <w:color w:val="auto"/>
          <w:kern w:val="0"/>
          <w:sz w:val="44"/>
          <w:szCs w:val="44"/>
          <w14:ligatures w14:val="none"/>
        </w:rPr>
        <w:t>成员名单及分工</w:t>
      </w:r>
    </w:p>
    <w:p>
      <w:pPr>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color w:val="auto"/>
          <w:kern w:val="0"/>
          <w:sz w:val="32"/>
          <w:szCs w:val="32"/>
          <w14:ligatures w14:val="none"/>
        </w:rPr>
        <w:t> </w:t>
      </w:r>
    </w:p>
    <w:p>
      <w:pPr>
        <w:keepNext w:val="0"/>
        <w:keepLines w:val="0"/>
        <w:pageBreakBefore w:val="0"/>
        <w:widowControl/>
        <w:kinsoku/>
        <w:wordWrap/>
        <w:overflowPunct/>
        <w:topLinePunct w:val="0"/>
        <w:autoSpaceDE/>
        <w:autoSpaceDN/>
        <w:bidi w:val="0"/>
        <w:adjustRightInd/>
        <w:snapToGrid/>
        <w:spacing w:line="660" w:lineRule="exact"/>
        <w:ind w:left="0" w:leftChars="0" w:firstLine="640" w:firstLineChars="200"/>
        <w:jc w:val="both"/>
        <w:textAlignment w:val="auto"/>
        <w:rPr>
          <w:rFonts w:hint="eastAsia" w:ascii="黑体" w:hAnsi="黑体" w:eastAsia="黑体" w:cs="黑体"/>
          <w:color w:val="auto"/>
          <w:kern w:val="0"/>
          <w:sz w:val="32"/>
          <w:szCs w:val="32"/>
          <w14:ligatures w14:val="none"/>
        </w:rPr>
      </w:pPr>
      <w:r>
        <w:rPr>
          <w:rFonts w:hint="eastAsia" w:ascii="黑体" w:hAnsi="黑体" w:eastAsia="黑体" w:cs="黑体"/>
          <w:color w:val="auto"/>
          <w:kern w:val="0"/>
          <w:sz w:val="32"/>
          <w:szCs w:val="32"/>
          <w14:ligatures w14:val="none"/>
        </w:rPr>
        <w:t>一、成员名单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组</w:t>
      </w:r>
      <w:r>
        <w:rPr>
          <w:rFonts w:hint="eastAsia" w:ascii="楷体_GB2312" w:hAnsi="楷体_GB2312" w:eastAsia="楷体_GB2312" w:cs="楷体_GB2312"/>
          <w:b/>
          <w:bCs/>
          <w:color w:val="auto"/>
          <w:kern w:val="0"/>
          <w:sz w:val="32"/>
          <w:szCs w:val="32"/>
          <w:lang w:val="en-US" w:eastAsia="zh-CN"/>
          <w14:ligatures w14:val="none"/>
        </w:rPr>
        <w:t xml:space="preserve">  </w:t>
      </w:r>
      <w:r>
        <w:rPr>
          <w:rFonts w:hint="eastAsia" w:ascii="楷体_GB2312" w:hAnsi="楷体_GB2312" w:eastAsia="楷体_GB2312" w:cs="楷体_GB2312"/>
          <w:b/>
          <w:bCs/>
          <w:color w:val="auto"/>
          <w:kern w:val="0"/>
          <w:sz w:val="32"/>
          <w:szCs w:val="32"/>
          <w14:ligatures w14:val="none"/>
        </w:rPr>
        <w:t>长</w:t>
      </w:r>
      <w:r>
        <w:rPr>
          <w:rFonts w:hint="eastAsia" w:ascii="仿宋_GB2312" w:hAnsi="仿宋_GB2312" w:eastAsia="仿宋_GB2312" w:cs="仿宋_GB2312"/>
          <w:b/>
          <w:bCs/>
          <w:color w:val="auto"/>
          <w:kern w:val="0"/>
          <w:sz w:val="32"/>
          <w:szCs w:val="32"/>
          <w14:ligatures w14:val="none"/>
        </w:rPr>
        <w:t>：</w:t>
      </w:r>
      <w:r>
        <w:rPr>
          <w:rFonts w:hint="eastAsia" w:ascii="仿宋_GB2312" w:hAnsi="仿宋_GB2312" w:eastAsia="仿宋_GB2312" w:cs="仿宋_GB2312"/>
          <w:color w:val="auto"/>
          <w:kern w:val="0"/>
          <w:sz w:val="32"/>
          <w:szCs w:val="32"/>
          <w14:ligatures w14:val="none"/>
        </w:rPr>
        <w:t>王卫兵</w:t>
      </w:r>
      <w:r>
        <w:rPr>
          <w:rFonts w:hint="eastAsia" w:ascii="仿宋_GB2312" w:hAnsi="仿宋_GB2312" w:eastAsia="仿宋_GB2312" w:cs="仿宋_GB2312"/>
          <w:color w:val="auto"/>
          <w:kern w:val="0"/>
          <w:sz w:val="32"/>
          <w:szCs w:val="32"/>
          <w:lang w:val="en-US" w:eastAsia="zh-CN"/>
          <w14:ligatures w14:val="none"/>
        </w:rPr>
        <w:t xml:space="preserve">  </w:t>
      </w:r>
      <w:r>
        <w:rPr>
          <w:rFonts w:hint="eastAsia" w:ascii="仿宋_GB2312" w:hAnsi="仿宋_GB2312" w:eastAsia="仿宋_GB2312" w:cs="仿宋_GB2312"/>
          <w:color w:val="auto"/>
          <w:kern w:val="0"/>
          <w:sz w:val="32"/>
          <w:szCs w:val="32"/>
          <w14:ligatures w14:val="none"/>
        </w:rPr>
        <w:t>市委常委、市人民政府副市长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14:ligatures w14:val="none"/>
        </w:rPr>
        <w:t>成</w:t>
      </w:r>
      <w:r>
        <w:rPr>
          <w:rFonts w:hint="eastAsia" w:ascii="楷体_GB2312" w:hAnsi="楷体_GB2312" w:eastAsia="楷体_GB2312" w:cs="楷体_GB2312"/>
          <w:b/>
          <w:bCs/>
          <w:color w:val="auto"/>
          <w:kern w:val="0"/>
          <w:sz w:val="32"/>
          <w:szCs w:val="32"/>
          <w:lang w:val="en-US" w:eastAsia="zh-CN"/>
          <w14:ligatures w14:val="none"/>
        </w:rPr>
        <w:t xml:space="preserve">  </w:t>
      </w:r>
      <w:r>
        <w:rPr>
          <w:rFonts w:hint="eastAsia" w:ascii="楷体_GB2312" w:hAnsi="楷体_GB2312" w:eastAsia="楷体_GB2312" w:cs="楷体_GB2312"/>
          <w:b/>
          <w:bCs/>
          <w:color w:val="auto"/>
          <w:kern w:val="0"/>
          <w:sz w:val="32"/>
          <w:szCs w:val="32"/>
          <w14:ligatures w14:val="none"/>
        </w:rPr>
        <w:t>员</w:t>
      </w:r>
      <w:r>
        <w:rPr>
          <w:rFonts w:hint="eastAsia" w:ascii="仿宋_GB2312" w:hAnsi="仿宋_GB2312" w:eastAsia="仿宋_GB2312" w:cs="仿宋_GB2312"/>
          <w:b/>
          <w:bCs/>
          <w:color w:val="auto"/>
          <w:kern w:val="0"/>
          <w:sz w:val="32"/>
          <w:szCs w:val="32"/>
          <w14:ligatures w14:val="none"/>
        </w:rPr>
        <w:t>：</w:t>
      </w:r>
      <w:r>
        <w:rPr>
          <w:rFonts w:hint="eastAsia" w:ascii="仿宋_GB2312" w:hAnsi="仿宋_GB2312" w:eastAsia="仿宋_GB2312" w:cs="仿宋_GB2312"/>
          <w:color w:val="auto"/>
          <w:kern w:val="0"/>
          <w:sz w:val="32"/>
          <w:szCs w:val="32"/>
        </w:rPr>
        <w:t>谭</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波</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市委政法委常务副书记</w:t>
      </w:r>
    </w:p>
    <w:p>
      <w:pPr>
        <w:keepNext w:val="0"/>
        <w:keepLines w:val="0"/>
        <w:pageBreakBefore w:val="0"/>
        <w:widowControl w:val="0"/>
        <w:tabs>
          <w:tab w:val="left" w:pos="3453"/>
        </w:tabs>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李</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锭</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市委宣传部</w:t>
      </w:r>
      <w:r>
        <w:rPr>
          <w:rFonts w:hint="eastAsia" w:ascii="仿宋_GB2312" w:hAnsi="仿宋_GB2312" w:eastAsia="仿宋_GB2312" w:cs="仿宋_GB2312"/>
          <w:color w:val="auto"/>
          <w:kern w:val="0"/>
          <w:sz w:val="32"/>
          <w:szCs w:val="32"/>
        </w:rPr>
        <w:t>常务副</w:t>
      </w:r>
      <w:r>
        <w:rPr>
          <w:rFonts w:hint="eastAsia" w:ascii="仿宋_GB2312" w:hAnsi="仿宋_GB2312" w:eastAsia="仿宋_GB2312" w:cs="仿宋_GB2312"/>
          <w:color w:val="auto"/>
          <w:kern w:val="0"/>
          <w:sz w:val="32"/>
          <w:szCs w:val="32"/>
          <w:lang w:eastAsia="zh-CN"/>
        </w:rPr>
        <w:t>部长</w:t>
      </w:r>
    </w:p>
    <w:p>
      <w:pPr>
        <w:keepNext w:val="0"/>
        <w:keepLines w:val="0"/>
        <w:pageBreakBefore w:val="0"/>
        <w:widowControl w:val="0"/>
        <w:kinsoku/>
        <w:wordWrap/>
        <w:overflowPunct/>
        <w:topLinePunct w:val="0"/>
        <w:autoSpaceDE/>
        <w:autoSpaceDN/>
        <w:bidi w:val="0"/>
        <w:adjustRightInd/>
        <w:snapToGrid/>
        <w:spacing w:line="580" w:lineRule="exact"/>
        <w:ind w:left="3235" w:leftChars="913" w:hanging="1318" w:hangingChars="412"/>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禹</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钧</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市委组织部副部长、市委人才工作领导小组办公室主任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曾钢荣</w:t>
      </w:r>
      <w:r>
        <w:rPr>
          <w:rFonts w:hint="eastAsia" w:ascii="仿宋_GB2312" w:hAnsi="仿宋_GB2312" w:eastAsia="仿宋_GB2312" w:cs="仿宋_GB2312"/>
          <w:color w:val="auto"/>
          <w:kern w:val="0"/>
          <w:sz w:val="32"/>
          <w:szCs w:val="32"/>
          <w:lang w:val="en-US" w:eastAsia="zh-CN"/>
        </w:rPr>
        <w:t xml:space="preserve">  市政府办三级调研员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尹高波</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市住建局</w:t>
      </w:r>
      <w:r>
        <w:rPr>
          <w:rFonts w:hint="eastAsia" w:ascii="仿宋_GB2312" w:hAnsi="仿宋_GB2312" w:eastAsia="仿宋_GB2312" w:cs="仿宋_GB2312"/>
          <w:color w:val="auto"/>
          <w:kern w:val="0"/>
          <w:sz w:val="32"/>
          <w:szCs w:val="32"/>
          <w:lang w:val="en-US" w:eastAsia="zh-CN"/>
        </w:rPr>
        <w:t>局长提名人选</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曾会林</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市财政局局长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谢先勇</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市自然资源局局长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周坚强</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市教育局局长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姜友祥</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市城管执法局局长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赵军畴</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市发改局局长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谢朝辉</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市市监局局</w:t>
      </w:r>
      <w:r>
        <w:rPr>
          <w:rFonts w:hint="eastAsia" w:ascii="仿宋_GB2312" w:hAnsi="仿宋_GB2312" w:eastAsia="仿宋_GB2312" w:cs="仿宋_GB2312"/>
          <w:color w:val="auto"/>
          <w:kern w:val="0"/>
          <w:sz w:val="32"/>
          <w:szCs w:val="32"/>
          <w:lang w:eastAsia="zh-CN"/>
        </w:rPr>
        <w:t>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宋晶辉</w:t>
      </w:r>
      <w:r>
        <w:rPr>
          <w:rFonts w:hint="eastAsia" w:ascii="仿宋_GB2312" w:hAnsi="仿宋_GB2312" w:eastAsia="仿宋_GB2312" w:cs="仿宋_GB2312"/>
          <w:color w:val="auto"/>
          <w:kern w:val="0"/>
          <w:sz w:val="32"/>
          <w:szCs w:val="32"/>
          <w:lang w:val="en-US" w:eastAsia="zh-CN"/>
        </w:rPr>
        <w:t xml:space="preserve">  市科工局局长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叶安平  市文旅广体局局长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禹</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洪</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市退役军人事务局局长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叶胜前</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市公安局</w:t>
      </w:r>
      <w:r>
        <w:rPr>
          <w:rFonts w:hint="eastAsia" w:ascii="仿宋_GB2312" w:hAnsi="仿宋_GB2312" w:eastAsia="仿宋_GB2312" w:cs="仿宋_GB2312"/>
          <w:color w:val="auto"/>
          <w:kern w:val="0"/>
          <w:sz w:val="32"/>
          <w:szCs w:val="32"/>
          <w:lang w:eastAsia="zh-CN"/>
        </w:rPr>
        <w:t>常务</w:t>
      </w:r>
      <w:r>
        <w:rPr>
          <w:rFonts w:hint="eastAsia" w:ascii="仿宋_GB2312" w:hAnsi="仿宋_GB2312" w:eastAsia="仿宋_GB2312" w:cs="仿宋_GB2312"/>
          <w:color w:val="auto"/>
          <w:kern w:val="0"/>
          <w:sz w:val="32"/>
          <w:szCs w:val="32"/>
        </w:rPr>
        <w:t>副局长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申开荣</w:t>
      </w:r>
      <w:r>
        <w:rPr>
          <w:rFonts w:hint="eastAsia" w:ascii="仿宋_GB2312" w:hAnsi="仿宋_GB2312" w:eastAsia="仿宋_GB2312" w:cs="仿宋_GB2312"/>
          <w:color w:val="auto"/>
          <w:kern w:val="0"/>
          <w:sz w:val="32"/>
          <w:szCs w:val="32"/>
          <w:lang w:val="en-US" w:eastAsia="zh-CN"/>
        </w:rPr>
        <w:t xml:space="preserve">  市卫健局副局长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左永根</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经开区管委会开发建设局局长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杨录林</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经开区管委会城北片区管理办副主任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黄振宇</w:t>
      </w:r>
      <w:r>
        <w:rPr>
          <w:rFonts w:hint="eastAsia" w:ascii="仿宋_GB2312" w:hAnsi="仿宋_GB2312" w:eastAsia="仿宋_GB2312" w:cs="仿宋_GB2312"/>
          <w:color w:val="auto"/>
          <w:kern w:val="0"/>
          <w:sz w:val="32"/>
          <w:szCs w:val="32"/>
          <w:lang w:val="en-US" w:eastAsia="zh-CN"/>
        </w:rPr>
        <w:t xml:space="preserve">  市交警大队大队长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曹志勇</w:t>
      </w:r>
      <w:r>
        <w:rPr>
          <w:rFonts w:hint="eastAsia" w:ascii="仿宋_GB2312" w:hAnsi="仿宋_GB2312" w:eastAsia="仿宋_GB2312" w:cs="仿宋_GB2312"/>
          <w:color w:val="auto"/>
          <w:kern w:val="0"/>
          <w:sz w:val="32"/>
          <w:szCs w:val="32"/>
          <w:lang w:val="en-US" w:eastAsia="zh-CN"/>
        </w:rPr>
        <w:t xml:space="preserve">  市委网信办主任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罗志恒  市市容环卫中心主任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宁文革</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市金融</w:t>
      </w:r>
      <w:r>
        <w:rPr>
          <w:rFonts w:hint="eastAsia" w:ascii="仿宋_GB2312" w:hAnsi="仿宋_GB2312" w:eastAsia="仿宋_GB2312" w:cs="仿宋_GB2312"/>
          <w:color w:val="auto"/>
          <w:kern w:val="0"/>
          <w:sz w:val="32"/>
          <w:szCs w:val="32"/>
          <w:lang w:eastAsia="zh-CN"/>
        </w:rPr>
        <w:t>服务中心主任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申志坚</w:t>
      </w:r>
      <w:r>
        <w:rPr>
          <w:rFonts w:hint="eastAsia" w:ascii="仿宋_GB2312" w:hAnsi="仿宋_GB2312" w:eastAsia="仿宋_GB2312" w:cs="仿宋_GB2312"/>
          <w:color w:val="auto"/>
          <w:kern w:val="0"/>
          <w:sz w:val="32"/>
          <w:szCs w:val="32"/>
          <w:lang w:val="en-US" w:eastAsia="zh-CN"/>
        </w:rPr>
        <w:t xml:space="preserve">  市融媒体中心主任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周文交  市消防救援大队大队长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贺亚球</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国网邵东市供电公司总经理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邓迎胜  </w:t>
      </w:r>
      <w:r>
        <w:rPr>
          <w:rFonts w:hint="eastAsia" w:ascii="仿宋_GB2312" w:hAnsi="仿宋_GB2312" w:eastAsia="仿宋_GB2312" w:cs="仿宋_GB2312"/>
          <w:color w:val="auto"/>
          <w:kern w:val="0"/>
          <w:sz w:val="32"/>
          <w:szCs w:val="32"/>
        </w:rPr>
        <w:t>国家税务总局邵东市税务局局长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刘永应</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人民银行邵东市支行行长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王富平</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市公积金管理中心主任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黄如意</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大禾塘街道办事处主任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王彦珍</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宋家塘街道办事处主任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color w:val="auto"/>
          <w:kern w:val="0"/>
          <w:sz w:val="32"/>
          <w:szCs w:val="32"/>
        </w:rPr>
        <w:t>申正中</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两市塘街道办事处主任</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color w:val="auto"/>
          <w:kern w:val="0"/>
          <w:sz w:val="32"/>
          <w:szCs w:val="32"/>
          <w14:ligatures w14:val="none"/>
        </w:rPr>
        <w:t>领导小组下设办公室，办公室设市住建局，</w:t>
      </w:r>
      <w:r>
        <w:rPr>
          <w:rFonts w:hint="eastAsia" w:ascii="仿宋_GB2312" w:hAnsi="仿宋_GB2312" w:eastAsia="仿宋_GB2312" w:cs="仿宋_GB2312"/>
          <w:color w:val="auto"/>
          <w:kern w:val="0"/>
          <w:sz w:val="32"/>
          <w:szCs w:val="32"/>
          <w:lang w:val="en-US" w:eastAsia="zh-CN"/>
          <w14:ligatures w14:val="none"/>
        </w:rPr>
        <w:t>尹高波</w:t>
      </w:r>
      <w:r>
        <w:rPr>
          <w:rFonts w:hint="eastAsia" w:ascii="仿宋_GB2312" w:hAnsi="仿宋_GB2312" w:eastAsia="仿宋_GB2312" w:cs="仿宋_GB2312"/>
          <w:color w:val="auto"/>
          <w:kern w:val="0"/>
          <w:sz w:val="32"/>
          <w:szCs w:val="32"/>
          <w14:ligatures w14:val="none"/>
        </w:rPr>
        <w:t>同志兼任办公室主任，从市住建局抽调相关人员为办公室成员，负责办公室日常工作。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color w:val="auto"/>
          <w:kern w:val="0"/>
          <w:sz w:val="32"/>
          <w:szCs w:val="32"/>
          <w14:ligatures w14:val="none"/>
        </w:rPr>
      </w:pPr>
      <w:r>
        <w:rPr>
          <w:rFonts w:hint="eastAsia" w:ascii="黑体" w:hAnsi="黑体" w:eastAsia="黑体" w:cs="黑体"/>
          <w:color w:val="auto"/>
          <w:kern w:val="0"/>
          <w:sz w:val="32"/>
          <w:szCs w:val="32"/>
          <w14:ligatures w14:val="none"/>
        </w:rPr>
        <w:t>二、职责分工</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市政府办：</w:t>
      </w:r>
      <w:r>
        <w:rPr>
          <w:rFonts w:hint="eastAsia" w:ascii="仿宋_GB2312" w:hAnsi="仿宋_GB2312" w:eastAsia="仿宋_GB2312" w:cs="仿宋_GB2312"/>
          <w:color w:val="auto"/>
          <w:kern w:val="0"/>
          <w:sz w:val="32"/>
          <w:szCs w:val="32"/>
          <w14:ligatures w14:val="none"/>
        </w:rPr>
        <w:t>负责统筹协调各部门工作，做好有关文件的审查、呈报。</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lang w:eastAsia="zh-CN"/>
          <w14:ligatures w14:val="none"/>
        </w:rPr>
      </w:pPr>
      <w:r>
        <w:rPr>
          <w:rFonts w:hint="eastAsia" w:ascii="楷体_GB2312" w:hAnsi="楷体_GB2312" w:eastAsia="楷体_GB2312" w:cs="楷体_GB2312"/>
          <w:b/>
          <w:bCs/>
          <w:color w:val="auto"/>
          <w:kern w:val="0"/>
          <w:sz w:val="32"/>
          <w:szCs w:val="32"/>
          <w14:ligatures w14:val="none"/>
        </w:rPr>
        <w:t>市住建局：</w:t>
      </w:r>
      <w:r>
        <w:rPr>
          <w:rFonts w:hint="eastAsia" w:ascii="仿宋_GB2312" w:hAnsi="仿宋_GB2312" w:eastAsia="仿宋_GB2312" w:cs="仿宋_GB2312"/>
          <w:color w:val="auto"/>
          <w:kern w:val="0"/>
          <w:sz w:val="32"/>
          <w:szCs w:val="32"/>
          <w14:ligatures w14:val="none"/>
        </w:rPr>
        <w:t>负责各项具体工作的组织、协调，以及购房补贴的审定及商品房相关交易手续办理；负责组织各房产开发企业在政策推行有效期内，推出最优惠的销售政策让利于购房业主。</w:t>
      </w:r>
      <w:r>
        <w:rPr>
          <w:rFonts w:hint="eastAsia" w:ascii="仿宋_GB2312" w:hAnsi="仿宋_GB2312" w:eastAsia="仿宋_GB2312" w:cs="仿宋_GB2312"/>
          <w:color w:val="auto"/>
          <w:kern w:val="0"/>
          <w:sz w:val="32"/>
          <w:szCs w:val="32"/>
          <w:lang w:eastAsia="zh-CN"/>
          <w14:ligatures w14:val="none"/>
        </w:rPr>
        <w:t>负责已售房源备案及协同价格管理部门规范商品房预（现</w:t>
      </w:r>
      <w:r>
        <w:rPr>
          <w:rFonts w:hint="eastAsia" w:ascii="仿宋_GB2312" w:hAnsi="仿宋_GB2312" w:eastAsia="仿宋_GB2312" w:cs="仿宋_GB2312"/>
          <w:color w:val="auto"/>
          <w:kern w:val="0"/>
          <w:sz w:val="32"/>
          <w:szCs w:val="32"/>
          <w:lang w:val="en-US" w:eastAsia="zh-CN"/>
          <w14:ligatures w14:val="none"/>
        </w:rPr>
        <w:t>)</w:t>
      </w:r>
      <w:r>
        <w:rPr>
          <w:rFonts w:hint="eastAsia" w:ascii="仿宋_GB2312" w:hAnsi="仿宋_GB2312" w:eastAsia="仿宋_GB2312" w:cs="仿宋_GB2312"/>
          <w:color w:val="auto"/>
          <w:kern w:val="0"/>
          <w:sz w:val="32"/>
          <w:szCs w:val="32"/>
          <w:lang w:eastAsia="zh-CN"/>
          <w14:ligatures w14:val="none"/>
        </w:rPr>
        <w:t>售价格管理，建立和维护公正、公开、透明的市场价格秩序。</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市委政法委：</w:t>
      </w:r>
      <w:r>
        <w:rPr>
          <w:rFonts w:hint="eastAsia" w:ascii="仿宋_GB2312" w:hAnsi="仿宋_GB2312" w:eastAsia="仿宋_GB2312" w:cs="仿宋_GB2312"/>
          <w:color w:val="auto"/>
          <w:kern w:val="0"/>
          <w:sz w:val="32"/>
          <w:szCs w:val="32"/>
          <w14:ligatures w14:val="none"/>
        </w:rPr>
        <w:t>负责对见义勇为受到县级以上部门(含县级）表彰的购房者身份的认定。</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kern w:val="0"/>
          <w:sz w:val="32"/>
          <w:szCs w:val="32"/>
          <w:lang w:eastAsia="zh-CN"/>
          <w14:ligatures w14:val="none"/>
        </w:rPr>
        <w:t>市委宣传部（市委网信办、市融媒体中心）：</w:t>
      </w:r>
      <w:r>
        <w:rPr>
          <w:rFonts w:hint="eastAsia" w:ascii="仿宋_GB2312" w:hAnsi="仿宋_GB2312" w:eastAsia="仿宋_GB2312" w:cs="仿宋_GB2312"/>
          <w:b w:val="0"/>
          <w:bCs w:val="0"/>
          <w:color w:val="auto"/>
          <w:kern w:val="0"/>
          <w:sz w:val="32"/>
          <w:szCs w:val="32"/>
          <w:lang w:eastAsia="zh-CN"/>
          <w14:ligatures w14:val="none"/>
        </w:rPr>
        <w:t>负责</w:t>
      </w:r>
      <w:r>
        <w:rPr>
          <w:rFonts w:hint="eastAsia" w:ascii="仿宋_GB2312" w:hAnsi="仿宋_GB2312" w:eastAsia="仿宋_GB2312" w:cs="仿宋_GB2312"/>
          <w:color w:val="auto"/>
          <w:sz w:val="32"/>
          <w:szCs w:val="32"/>
        </w:rPr>
        <w:t>舆论引导</w:t>
      </w:r>
      <w:r>
        <w:rPr>
          <w:rFonts w:hint="eastAsia" w:ascii="仿宋_GB2312" w:hAnsi="仿宋_GB2312" w:eastAsia="仿宋_GB2312" w:cs="仿宋_GB2312"/>
          <w:color w:val="auto"/>
          <w:sz w:val="32"/>
          <w:szCs w:val="32"/>
          <w:lang w:eastAsia="zh-CN"/>
        </w:rPr>
        <w:t>及宣传报道。</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市财政局：</w:t>
      </w:r>
      <w:r>
        <w:rPr>
          <w:rFonts w:hint="eastAsia" w:ascii="仿宋_GB2312" w:hAnsi="仿宋_GB2312" w:eastAsia="仿宋_GB2312" w:cs="仿宋_GB2312"/>
          <w:color w:val="auto"/>
          <w:kern w:val="0"/>
          <w:sz w:val="32"/>
          <w:szCs w:val="32"/>
          <w14:ligatures w14:val="none"/>
        </w:rPr>
        <w:t>负责应由市财政负责的补贴资金</w:t>
      </w:r>
      <w:r>
        <w:rPr>
          <w:rFonts w:hint="eastAsia" w:ascii="仿宋_GB2312" w:hAnsi="仿宋_GB2312" w:eastAsia="仿宋_GB2312" w:cs="仿宋_GB2312"/>
          <w:color w:val="auto"/>
          <w:kern w:val="0"/>
          <w:sz w:val="32"/>
          <w:szCs w:val="32"/>
          <w:lang w:eastAsia="zh-CN"/>
          <w14:ligatures w14:val="none"/>
        </w:rPr>
        <w:t>审查和拨付</w:t>
      </w:r>
      <w:r>
        <w:rPr>
          <w:rFonts w:hint="eastAsia" w:ascii="仿宋_GB2312" w:hAnsi="仿宋_GB2312" w:eastAsia="仿宋_GB2312" w:cs="仿宋_GB2312"/>
          <w:color w:val="auto"/>
          <w:kern w:val="0"/>
          <w:sz w:val="32"/>
          <w:szCs w:val="32"/>
          <w14:ligatures w14: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市自然资源局：</w:t>
      </w:r>
      <w:r>
        <w:rPr>
          <w:rFonts w:hint="eastAsia" w:ascii="仿宋_GB2312" w:hAnsi="仿宋_GB2312" w:eastAsia="仿宋_GB2312" w:cs="仿宋_GB2312"/>
          <w:color w:val="auto"/>
          <w:kern w:val="0"/>
          <w:sz w:val="32"/>
          <w:szCs w:val="32"/>
          <w14:ligatures w14:val="none"/>
        </w:rPr>
        <w:t>负责督促房地产开发企业做好住宅、非住宅测绘，以及缴纳土地出让金和确权办证等相关工作。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国家税务总局邵东市税务局：</w:t>
      </w:r>
      <w:r>
        <w:rPr>
          <w:rFonts w:hint="eastAsia" w:ascii="仿宋_GB2312" w:hAnsi="仿宋_GB2312" w:eastAsia="仿宋_GB2312" w:cs="仿宋_GB2312"/>
          <w:color w:val="auto"/>
          <w:kern w:val="0"/>
          <w:sz w:val="32"/>
          <w:szCs w:val="32"/>
          <w14:ligatures w14:val="none"/>
        </w:rPr>
        <w:t>负责政策推行期间各项税收的监督执行。</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市教育局:</w:t>
      </w:r>
      <w:r>
        <w:rPr>
          <w:rFonts w:hint="eastAsia" w:ascii="仿宋_GB2312" w:hAnsi="仿宋_GB2312" w:eastAsia="仿宋_GB2312" w:cs="仿宋_GB2312"/>
          <w:color w:val="auto"/>
          <w:kern w:val="0"/>
          <w:sz w:val="32"/>
          <w:szCs w:val="32"/>
          <w14:ligatures w14:val="none"/>
        </w:rPr>
        <w:t>负责对购房户子女落实享受房产所在地居民义务教育阶段</w:t>
      </w:r>
      <w:r>
        <w:rPr>
          <w:rFonts w:hint="eastAsia" w:ascii="仿宋_GB2312" w:hAnsi="仿宋_GB2312" w:eastAsia="仿宋_GB2312" w:cs="仿宋_GB2312"/>
          <w:color w:val="auto"/>
          <w:kern w:val="0"/>
          <w:sz w:val="32"/>
          <w:szCs w:val="32"/>
          <w:lang w:eastAsia="zh-CN"/>
          <w14:ligatures w14:val="none"/>
        </w:rPr>
        <w:t>招生政策房产类</w:t>
      </w:r>
      <w:r>
        <w:rPr>
          <w:rFonts w:hint="eastAsia" w:ascii="仿宋_GB2312" w:hAnsi="仿宋_GB2312" w:eastAsia="仿宋_GB2312" w:cs="仿宋_GB2312"/>
          <w:color w:val="auto"/>
          <w:kern w:val="0"/>
          <w:sz w:val="32"/>
          <w:szCs w:val="32"/>
          <w14:ligatures w14:val="none"/>
        </w:rPr>
        <w:t>同等待遇。</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市城管执法局：</w:t>
      </w:r>
      <w:r>
        <w:rPr>
          <w:rFonts w:hint="eastAsia" w:ascii="仿宋_GB2312" w:hAnsi="仿宋_GB2312" w:eastAsia="仿宋_GB2312" w:cs="仿宋_GB2312"/>
          <w:color w:val="auto"/>
          <w:kern w:val="0"/>
          <w:sz w:val="32"/>
          <w:szCs w:val="32"/>
          <w14:ligatures w14:val="none"/>
        </w:rPr>
        <w:t>负责户外广告设置的指导和监管。</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市发改局：</w:t>
      </w:r>
      <w:r>
        <w:rPr>
          <w:rFonts w:hint="eastAsia" w:ascii="仿宋_GB2312" w:hAnsi="仿宋_GB2312" w:eastAsia="仿宋_GB2312" w:cs="仿宋_GB2312"/>
          <w:color w:val="auto"/>
          <w:kern w:val="0"/>
          <w:sz w:val="32"/>
          <w:szCs w:val="32"/>
          <w14:ligatures w14:val="none"/>
        </w:rPr>
        <w:t>负责项目建设立项及商品房销售价格备案管理。</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lang w:eastAsia="zh-CN"/>
          <w14:ligatures w14:val="none"/>
        </w:rPr>
      </w:pPr>
      <w:r>
        <w:rPr>
          <w:rFonts w:hint="eastAsia" w:ascii="楷体_GB2312" w:hAnsi="楷体_GB2312" w:eastAsia="楷体_GB2312" w:cs="楷体_GB2312"/>
          <w:b/>
          <w:bCs/>
          <w:color w:val="auto"/>
          <w:kern w:val="0"/>
          <w:sz w:val="32"/>
          <w:szCs w:val="32"/>
          <w14:ligatures w14:val="none"/>
        </w:rPr>
        <w:t>市市监局</w:t>
      </w:r>
      <w:r>
        <w:rPr>
          <w:rFonts w:hint="eastAsia" w:ascii="楷体_GB2312" w:hAnsi="楷体_GB2312" w:eastAsia="楷体_GB2312" w:cs="楷体_GB2312"/>
          <w:color w:val="auto"/>
          <w:kern w:val="0"/>
          <w:sz w:val="32"/>
          <w:szCs w:val="32"/>
          <w14:ligatures w14:val="none"/>
        </w:rPr>
        <w:t>：</w:t>
      </w:r>
      <w:r>
        <w:rPr>
          <w:rFonts w:hint="eastAsia" w:ascii="仿宋_GB2312" w:hAnsi="仿宋_GB2312" w:eastAsia="仿宋_GB2312" w:cs="仿宋_GB2312"/>
          <w:color w:val="auto"/>
          <w:kern w:val="0"/>
          <w:sz w:val="32"/>
          <w:szCs w:val="32"/>
          <w14:ligatures w14:val="none"/>
        </w:rPr>
        <w:t>负责房屋公平交易秩序的维护工作。</w:t>
      </w:r>
      <w:r>
        <w:rPr>
          <w:rFonts w:hint="eastAsia" w:ascii="仿宋_GB2312" w:hAnsi="仿宋_GB2312" w:eastAsia="仿宋_GB2312" w:cs="仿宋_GB2312"/>
          <w:color w:val="auto"/>
          <w:kern w:val="0"/>
          <w:sz w:val="32"/>
          <w:szCs w:val="32"/>
          <w:lang w:eastAsia="zh-CN"/>
          <w14:ligatures w14:val="none"/>
        </w:rPr>
        <w:t>依法打击虚假宣传等扰乱市场秩序的行为。</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val="0"/>
          <w:bCs w:val="0"/>
          <w:color w:val="auto"/>
          <w:kern w:val="0"/>
          <w:sz w:val="32"/>
          <w:szCs w:val="32"/>
          <w:lang w:eastAsia="zh-CN"/>
          <w14:ligatures w14:val="none"/>
        </w:rPr>
      </w:pPr>
      <w:r>
        <w:rPr>
          <w:rFonts w:hint="eastAsia" w:ascii="楷体_GB2312" w:hAnsi="楷体_GB2312" w:eastAsia="楷体_GB2312" w:cs="楷体_GB2312"/>
          <w:b/>
          <w:bCs/>
          <w:color w:val="auto"/>
          <w:kern w:val="0"/>
          <w:sz w:val="32"/>
          <w:szCs w:val="32"/>
          <w:lang w:eastAsia="zh-CN"/>
          <w14:ligatures w14:val="none"/>
        </w:rPr>
        <w:t>市文旅广体局：</w:t>
      </w:r>
      <w:r>
        <w:rPr>
          <w:rFonts w:hint="eastAsia" w:ascii="仿宋_GB2312" w:hAnsi="仿宋_GB2312" w:eastAsia="仿宋_GB2312" w:cs="仿宋_GB2312"/>
          <w:b w:val="0"/>
          <w:bCs w:val="0"/>
          <w:color w:val="auto"/>
          <w:kern w:val="0"/>
          <w:sz w:val="32"/>
          <w:szCs w:val="32"/>
          <w:lang w:eastAsia="zh-CN"/>
          <w14:ligatures w14:val="none"/>
        </w:rPr>
        <w:t>负责活动期间文艺演出有关事项的管理工作及演出节目的审查。</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val="0"/>
          <w:bCs w:val="0"/>
          <w:color w:val="auto"/>
          <w:kern w:val="0"/>
          <w:sz w:val="32"/>
          <w:szCs w:val="32"/>
          <w:lang w:val="en-US" w:eastAsia="zh-CN"/>
          <w14:ligatures w14:val="none"/>
        </w:rPr>
      </w:pPr>
      <w:r>
        <w:rPr>
          <w:rFonts w:hint="eastAsia" w:ascii="楷体_GB2312" w:hAnsi="楷体_GB2312" w:eastAsia="楷体_GB2312" w:cs="楷体_GB2312"/>
          <w:b/>
          <w:bCs/>
          <w:color w:val="auto"/>
          <w:kern w:val="0"/>
          <w:sz w:val="32"/>
          <w:szCs w:val="32"/>
          <w:lang w:eastAsia="zh-CN"/>
          <w14:ligatures w14:val="none"/>
        </w:rPr>
        <w:t>市科工局、</w:t>
      </w:r>
      <w:r>
        <w:rPr>
          <w:rFonts w:hint="eastAsia" w:ascii="楷体_GB2312" w:hAnsi="楷体_GB2312" w:eastAsia="楷体_GB2312" w:cs="楷体_GB2312"/>
          <w:b/>
          <w:bCs/>
          <w:color w:val="auto"/>
          <w:kern w:val="0"/>
          <w:sz w:val="32"/>
          <w:szCs w:val="32"/>
        </w:rPr>
        <w:t>国网邵东市供电公司</w:t>
      </w:r>
      <w:r>
        <w:rPr>
          <w:rFonts w:hint="eastAsia" w:ascii="楷体_GB2312" w:hAnsi="楷体_GB2312" w:eastAsia="楷体_GB2312" w:cs="楷体_GB2312"/>
          <w:b/>
          <w:bCs/>
          <w:color w:val="auto"/>
          <w:kern w:val="0"/>
          <w:sz w:val="32"/>
          <w:szCs w:val="32"/>
          <w:lang w:eastAsia="zh-CN"/>
        </w:rPr>
        <w:t>：</w:t>
      </w:r>
      <w:r>
        <w:rPr>
          <w:rFonts w:hint="eastAsia" w:ascii="仿宋_GB2312" w:hAnsi="仿宋_GB2312" w:eastAsia="仿宋_GB2312" w:cs="仿宋_GB2312"/>
          <w:color w:val="auto"/>
          <w:kern w:val="0"/>
          <w:sz w:val="32"/>
          <w:szCs w:val="32"/>
          <w:lang w:eastAsia="zh-CN"/>
        </w:rPr>
        <w:t>负责活动期间的电力保障工作。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Cs/>
          <w:color w:val="auto"/>
          <w:sz w:val="32"/>
          <w:szCs w:val="32"/>
          <w:lang w:eastAsia="zh-CN"/>
        </w:rPr>
      </w:pPr>
      <w:r>
        <w:rPr>
          <w:rFonts w:hint="eastAsia" w:ascii="楷体_GB2312" w:hAnsi="楷体_GB2312" w:eastAsia="楷体_GB2312" w:cs="楷体_GB2312"/>
          <w:b/>
          <w:bCs/>
          <w:color w:val="auto"/>
          <w:kern w:val="0"/>
          <w:sz w:val="32"/>
          <w:szCs w:val="32"/>
          <w14:ligatures w14:val="none"/>
        </w:rPr>
        <w:t>市公安局：</w:t>
      </w:r>
      <w:r>
        <w:rPr>
          <w:rFonts w:hint="eastAsia" w:ascii="仿宋_GB2312" w:hAnsi="仿宋_GB2312" w:eastAsia="仿宋_GB2312" w:cs="仿宋_GB2312"/>
          <w:bCs/>
          <w:color w:val="auto"/>
          <w:sz w:val="32"/>
          <w:szCs w:val="32"/>
        </w:rPr>
        <w:t>负责活动期间的安全保卫</w:t>
      </w:r>
      <w:r>
        <w:rPr>
          <w:rFonts w:hint="eastAsia" w:ascii="仿宋_GB2312" w:hAnsi="仿宋_GB2312" w:eastAsia="仿宋_GB2312" w:cs="仿宋_GB2312"/>
          <w:bCs/>
          <w:color w:val="auto"/>
          <w:sz w:val="32"/>
          <w:szCs w:val="32"/>
          <w:lang w:eastAsia="zh-CN"/>
        </w:rPr>
        <w:t>，依法打击弄虚作假骗取补贴资金的行为。</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val="0"/>
          <w:color w:val="auto"/>
          <w:sz w:val="32"/>
          <w:szCs w:val="32"/>
          <w:lang w:eastAsia="zh-CN"/>
        </w:rPr>
        <w:t>市交警大队</w:t>
      </w:r>
      <w:r>
        <w:rPr>
          <w:rFonts w:hint="eastAsia" w:ascii="楷体_GB2312" w:hAnsi="楷体_GB2312" w:eastAsia="楷体_GB2312" w:cs="楷体_GB2312"/>
          <w:bCs/>
          <w:color w:val="auto"/>
          <w:sz w:val="32"/>
          <w:szCs w:val="32"/>
          <w:lang w:eastAsia="zh-CN"/>
        </w:rPr>
        <w:t>：</w:t>
      </w:r>
      <w:r>
        <w:rPr>
          <w:rFonts w:hint="eastAsia" w:ascii="仿宋_GB2312" w:hAnsi="仿宋_GB2312" w:eastAsia="仿宋_GB2312" w:cs="仿宋_GB2312"/>
          <w:bCs/>
          <w:color w:val="auto"/>
          <w:sz w:val="32"/>
          <w:szCs w:val="32"/>
          <w:lang w:eastAsia="zh-CN"/>
        </w:rPr>
        <w:t>负责</w:t>
      </w:r>
      <w:r>
        <w:rPr>
          <w:rFonts w:hint="eastAsia" w:ascii="仿宋_GB2312" w:hAnsi="仿宋_GB2312" w:eastAsia="仿宋_GB2312" w:cs="仿宋_GB2312"/>
          <w:color w:val="auto"/>
          <w:sz w:val="32"/>
          <w:szCs w:val="32"/>
        </w:rPr>
        <w:t>展会周边交通秩序</w:t>
      </w:r>
      <w:r>
        <w:rPr>
          <w:rFonts w:hint="eastAsia" w:ascii="仿宋_GB2312" w:hAnsi="仿宋_GB2312" w:eastAsia="仿宋_GB2312" w:cs="仿宋_GB2312"/>
          <w:color w:val="auto"/>
          <w:sz w:val="32"/>
          <w:szCs w:val="32"/>
          <w:lang w:eastAsia="zh-CN"/>
        </w:rPr>
        <w:t>维护。</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kern w:val="0"/>
          <w:sz w:val="32"/>
          <w:szCs w:val="32"/>
          <w:lang w:val="en-US" w:eastAsia="zh-CN"/>
        </w:rPr>
        <w:t>市消防救援大队：</w:t>
      </w:r>
      <w:r>
        <w:rPr>
          <w:rFonts w:hint="eastAsia" w:ascii="仿宋_GB2312" w:hAnsi="仿宋_GB2312" w:eastAsia="仿宋_GB2312" w:cs="仿宋_GB2312"/>
          <w:color w:val="auto"/>
          <w:kern w:val="0"/>
          <w:sz w:val="32"/>
          <w:szCs w:val="32"/>
          <w:lang w:val="en-US" w:eastAsia="zh-CN"/>
        </w:rPr>
        <w:t>负责展会现场的消防救援工作。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市退役军人事务局：</w:t>
      </w:r>
      <w:r>
        <w:rPr>
          <w:rFonts w:hint="eastAsia" w:ascii="仿宋_GB2312" w:hAnsi="仿宋_GB2312" w:eastAsia="仿宋_GB2312" w:cs="仿宋_GB2312"/>
          <w:color w:val="auto"/>
          <w:kern w:val="0"/>
          <w:sz w:val="32"/>
          <w:szCs w:val="32"/>
          <w14:ligatures w14:val="none"/>
        </w:rPr>
        <w:t>负责对在服役期间荣立三等功以上（含三等功）奖励的退役军人身份的认定。</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b/>
          <w:bCs/>
          <w:color w:val="auto"/>
          <w:kern w:val="0"/>
          <w:sz w:val="32"/>
          <w:szCs w:val="32"/>
          <w:lang w:val="en-US" w:eastAsia="zh-CN"/>
        </w:rPr>
        <w:t>市卫健局：</w:t>
      </w:r>
      <w:r>
        <w:rPr>
          <w:rFonts w:hint="eastAsia" w:ascii="仿宋_GB2312" w:hAnsi="仿宋_GB2312" w:eastAsia="仿宋_GB2312" w:cs="仿宋_GB2312"/>
          <w:b w:val="0"/>
          <w:bCs w:val="0"/>
          <w:color w:val="auto"/>
          <w:kern w:val="0"/>
          <w:sz w:val="32"/>
          <w:szCs w:val="32"/>
          <w:lang w:val="en-US" w:eastAsia="zh-CN"/>
        </w:rPr>
        <w:t>负责活动期间的医疗救助工作。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市委人才办：</w:t>
      </w:r>
      <w:r>
        <w:rPr>
          <w:rFonts w:hint="eastAsia" w:ascii="仿宋_GB2312" w:hAnsi="仿宋_GB2312" w:eastAsia="仿宋_GB2312" w:cs="仿宋_GB2312"/>
          <w:color w:val="auto"/>
          <w:kern w:val="0"/>
          <w:sz w:val="32"/>
          <w:szCs w:val="32"/>
          <w14:ligatures w14:val="none"/>
        </w:rPr>
        <w:t>负责高层次人才资格的认定。</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人民银行邵东市支行：</w:t>
      </w:r>
      <w:r>
        <w:rPr>
          <w:rFonts w:hint="eastAsia" w:ascii="仿宋_GB2312" w:hAnsi="仿宋_GB2312" w:eastAsia="仿宋_GB2312" w:cs="仿宋_GB2312"/>
          <w:color w:val="auto"/>
          <w:kern w:val="0"/>
          <w:sz w:val="32"/>
          <w:szCs w:val="32"/>
          <w14:ligatures w14:val="none"/>
        </w:rPr>
        <w:t>负责组织各有按揭贷款任务的专业银行开辟绿色通道，加快贷款审批速度，加大金融政策支持力度。</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市金融</w:t>
      </w:r>
      <w:r>
        <w:rPr>
          <w:rFonts w:hint="eastAsia" w:ascii="楷体_GB2312" w:hAnsi="楷体_GB2312" w:eastAsia="楷体_GB2312" w:cs="楷体_GB2312"/>
          <w:b/>
          <w:bCs/>
          <w:color w:val="auto"/>
          <w:kern w:val="0"/>
          <w:sz w:val="32"/>
          <w:szCs w:val="32"/>
          <w:lang w:eastAsia="zh-CN"/>
          <w14:ligatures w14:val="none"/>
        </w:rPr>
        <w:t>服务中心</w:t>
      </w:r>
      <w:r>
        <w:rPr>
          <w:rFonts w:hint="eastAsia" w:ascii="楷体_GB2312" w:hAnsi="楷体_GB2312" w:eastAsia="楷体_GB2312" w:cs="楷体_GB2312"/>
          <w:b/>
          <w:bCs/>
          <w:color w:val="auto"/>
          <w:kern w:val="0"/>
          <w:sz w:val="32"/>
          <w:szCs w:val="32"/>
          <w14:ligatures w14:val="none"/>
        </w:rPr>
        <w:t>：</w:t>
      </w:r>
      <w:r>
        <w:rPr>
          <w:rFonts w:hint="eastAsia" w:ascii="仿宋_GB2312" w:hAnsi="仿宋_GB2312" w:eastAsia="仿宋_GB2312" w:cs="仿宋_GB2312"/>
          <w:color w:val="auto"/>
          <w:kern w:val="0"/>
          <w:sz w:val="32"/>
          <w:szCs w:val="32"/>
          <w14:ligatures w14:val="none"/>
        </w:rPr>
        <w:t>负责督促各银行落实相关优惠措施。</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lang w:val="en-US" w:eastAsia="zh-CN"/>
        </w:rPr>
        <w:t>市市容环卫中心：</w:t>
      </w:r>
      <w:r>
        <w:rPr>
          <w:rFonts w:hint="eastAsia" w:ascii="仿宋_GB2312" w:hAnsi="仿宋_GB2312" w:eastAsia="仿宋_GB2312" w:cs="仿宋_GB2312"/>
          <w:color w:val="auto"/>
          <w:kern w:val="0"/>
          <w:sz w:val="32"/>
          <w:szCs w:val="32"/>
          <w:lang w:val="en-US" w:eastAsia="zh-CN"/>
        </w:rPr>
        <w:t>负责活动期间展区及周边的环境卫生工作。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公积金管理中心：</w:t>
      </w:r>
      <w:r>
        <w:rPr>
          <w:rFonts w:hint="eastAsia" w:ascii="仿宋_GB2312" w:hAnsi="仿宋_GB2312" w:eastAsia="仿宋_GB2312" w:cs="仿宋_GB2312"/>
          <w:color w:val="auto"/>
          <w:kern w:val="0"/>
          <w:sz w:val="32"/>
          <w:szCs w:val="32"/>
          <w14:ligatures w14:val="none"/>
        </w:rPr>
        <w:t>负责加大住房公积金支持力度。</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经开区管委会、经开区城北片区管理办公室：</w:t>
      </w:r>
      <w:r>
        <w:rPr>
          <w:rFonts w:hint="eastAsia" w:ascii="仿宋_GB2312" w:hAnsi="仿宋_GB2312" w:eastAsia="仿宋_GB2312" w:cs="仿宋_GB2312"/>
          <w:color w:val="auto"/>
          <w:kern w:val="0"/>
          <w:sz w:val="32"/>
          <w:szCs w:val="32"/>
          <w14:ligatures w14:val="none"/>
        </w:rPr>
        <w:t>负责加大新建小区和高品质居住社区配套、公共设施的建设力度，完善城市基础设施和公共设施。</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大禾塘街道办事处、宋家塘街道办事处、两市塘街道办事处：</w:t>
      </w:r>
      <w:r>
        <w:rPr>
          <w:rFonts w:hint="eastAsia" w:ascii="仿宋_GB2312" w:hAnsi="仿宋_GB2312" w:eastAsia="仿宋_GB2312" w:cs="仿宋_GB2312"/>
          <w:color w:val="auto"/>
          <w:kern w:val="0"/>
          <w:sz w:val="32"/>
          <w:szCs w:val="32"/>
          <w14:ligatures w14:val="none"/>
        </w:rPr>
        <w:t>按照属地原则，负责项目建设过程中矛盾的调处等相关工作。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现役军人户口所在地人民政府</w:t>
      </w:r>
      <w:r>
        <w:rPr>
          <w:rFonts w:hint="eastAsia" w:ascii="楷体_GB2312" w:hAnsi="楷体_GB2312" w:eastAsia="楷体_GB2312" w:cs="楷体_GB2312"/>
          <w:color w:val="auto"/>
          <w:kern w:val="0"/>
          <w:sz w:val="32"/>
          <w:szCs w:val="32"/>
          <w14:ligatures w14:val="none"/>
        </w:rPr>
        <w:t>：</w:t>
      </w:r>
      <w:r>
        <w:rPr>
          <w:rFonts w:hint="eastAsia" w:ascii="仿宋_GB2312" w:hAnsi="仿宋_GB2312" w:eastAsia="仿宋_GB2312" w:cs="仿宋_GB2312"/>
          <w:color w:val="auto"/>
          <w:kern w:val="0"/>
          <w:sz w:val="32"/>
          <w:szCs w:val="32"/>
          <w14:ligatures w14:val="none"/>
        </w:rPr>
        <w:t>负责对现役军人享受优惠政策资格的认定。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方正楷体_GB2312" w:hAnsi="方正楷体_GB2312" w:eastAsia="方正楷体_GB2312" w:cs="方正楷体_GB2312"/>
          <w:b/>
          <w:bCs/>
          <w:i w:val="0"/>
          <w:iCs w:val="0"/>
          <w:caps w:val="0"/>
          <w:color w:val="auto"/>
          <w:spacing w:val="0"/>
          <w:sz w:val="28"/>
          <w:szCs w:val="28"/>
          <w:u w:val="none"/>
          <w:shd w:val="clear" w:color="auto"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方正楷体_GB2312" w:hAnsi="方正楷体_GB2312" w:eastAsia="方正楷体_GB2312" w:cs="方正楷体_GB2312"/>
          <w:b/>
          <w:bCs/>
          <w:i w:val="0"/>
          <w:iCs w:val="0"/>
          <w:caps w:val="0"/>
          <w:color w:val="auto"/>
          <w:spacing w:val="0"/>
          <w:sz w:val="28"/>
          <w:szCs w:val="28"/>
          <w:u w:val="none"/>
          <w:shd w:val="clear" w:color="auto" w:fill="FFFFFF"/>
          <w:lang w:eastAsia="zh-CN"/>
        </w:rPr>
        <w:sectPr>
          <w:footerReference r:id="rId3" w:type="default"/>
          <w:pgSz w:w="11906" w:h="16838"/>
          <w:pgMar w:top="2211" w:right="1474" w:bottom="1928" w:left="1644" w:header="851" w:footer="992" w:gutter="0"/>
          <w:pgNumType w:fmt="numberInDash"/>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黑体" w:hAnsi="黑体" w:eastAsia="黑体" w:cs="黑体"/>
          <w:b w:val="0"/>
          <w:bCs w:val="0"/>
          <w:i w:val="0"/>
          <w:iCs w:val="0"/>
          <w:caps w:val="0"/>
          <w:color w:val="auto"/>
          <w:spacing w:val="0"/>
          <w:sz w:val="32"/>
          <w:szCs w:val="32"/>
          <w:u w:val="none"/>
          <w:shd w:val="clear" w:color="auto" w:fill="FFFFFF"/>
          <w:lang w:val="en-US" w:eastAsia="zh-CN"/>
        </w:rPr>
      </w:pPr>
      <w:r>
        <w:rPr>
          <w:rFonts w:hint="eastAsia" w:ascii="黑体" w:hAnsi="黑体" w:eastAsia="黑体" w:cs="黑体"/>
          <w:b w:val="0"/>
          <w:bCs w:val="0"/>
          <w:i w:val="0"/>
          <w:iCs w:val="0"/>
          <w:caps w:val="0"/>
          <w:color w:val="auto"/>
          <w:spacing w:val="0"/>
          <w:sz w:val="32"/>
          <w:szCs w:val="32"/>
          <w:u w:val="none"/>
          <w:shd w:val="clear" w:color="auto" w:fill="FFFFFF"/>
          <w:lang w:eastAsia="zh-CN"/>
        </w:rPr>
        <w:t>附件</w:t>
      </w:r>
      <w:r>
        <w:rPr>
          <w:rFonts w:hint="eastAsia" w:ascii="黑体" w:hAnsi="黑体" w:eastAsia="黑体" w:cs="黑体"/>
          <w:b w:val="0"/>
          <w:bCs w:val="0"/>
          <w:i w:val="0"/>
          <w:iCs w:val="0"/>
          <w:caps w:val="0"/>
          <w:color w:val="auto"/>
          <w:spacing w:val="0"/>
          <w:sz w:val="32"/>
          <w:szCs w:val="32"/>
          <w:u w:val="none"/>
          <w:shd w:val="clear" w:color="auto" w:fill="FFFFFF"/>
          <w:lang w:val="en-US" w:eastAsia="zh-CN"/>
        </w:rPr>
        <w:t>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3" w:afterLines="100" w:afterAutospacing="0" w:line="700" w:lineRule="exact"/>
        <w:ind w:left="0" w:leftChars="0" w:right="0" w:firstLine="0" w:firstLineChars="0"/>
        <w:jc w:val="center"/>
        <w:textAlignment w:val="auto"/>
        <w:rPr>
          <w:rFonts w:hint="eastAsia" w:ascii="方正小标宋简体" w:hAnsi="方正小标宋简体" w:eastAsia="方正小标宋简体" w:cs="方正小标宋简体"/>
          <w:i w:val="0"/>
          <w:iCs w:val="0"/>
          <w:caps w:val="0"/>
          <w:color w:val="auto"/>
          <w:spacing w:val="0"/>
          <w:sz w:val="36"/>
          <w:szCs w:val="36"/>
          <w:u w:val="none"/>
        </w:rPr>
      </w:pPr>
      <w:r>
        <w:rPr>
          <w:rFonts w:hint="eastAsia" w:ascii="方正小标宋简体" w:hAnsi="方正小标宋简体" w:eastAsia="方正小标宋简体" w:cs="方正小标宋简体"/>
          <w:i w:val="0"/>
          <w:iCs w:val="0"/>
          <w:caps w:val="0"/>
          <w:color w:val="auto"/>
          <w:spacing w:val="0"/>
          <w:sz w:val="36"/>
          <w:szCs w:val="36"/>
          <w:u w:val="none"/>
          <w:shd w:val="clear" w:color="auto" w:fill="FFFFFF"/>
        </w:rPr>
        <w:t>202</w:t>
      </w:r>
      <w:r>
        <w:rPr>
          <w:rFonts w:hint="eastAsia" w:ascii="方正小标宋简体" w:hAnsi="方正小标宋简体" w:eastAsia="方正小标宋简体" w:cs="方正小标宋简体"/>
          <w:i w:val="0"/>
          <w:iCs w:val="0"/>
          <w:caps w:val="0"/>
          <w:color w:val="auto"/>
          <w:spacing w:val="0"/>
          <w:sz w:val="36"/>
          <w:szCs w:val="36"/>
          <w:u w:val="none"/>
          <w:shd w:val="clear" w:color="auto" w:fill="FFFFFF"/>
          <w:lang w:val="en-US" w:eastAsia="zh-CN"/>
        </w:rPr>
        <w:t>4</w:t>
      </w:r>
      <w:r>
        <w:rPr>
          <w:rFonts w:hint="eastAsia" w:ascii="方正小标宋简体" w:hAnsi="方正小标宋简体" w:eastAsia="方正小标宋简体" w:cs="方正小标宋简体"/>
          <w:i w:val="0"/>
          <w:iCs w:val="0"/>
          <w:caps w:val="0"/>
          <w:color w:val="auto"/>
          <w:spacing w:val="0"/>
          <w:sz w:val="36"/>
          <w:szCs w:val="36"/>
          <w:u w:val="none"/>
          <w:shd w:val="clear" w:color="auto" w:fill="FFFFFF"/>
        </w:rPr>
        <w:t>年</w:t>
      </w:r>
      <w:r>
        <w:rPr>
          <w:rFonts w:hint="eastAsia" w:ascii="方正小标宋简体" w:hAnsi="方正小标宋简体" w:eastAsia="方正小标宋简体" w:cs="方正小标宋简体"/>
          <w:i w:val="0"/>
          <w:iCs w:val="0"/>
          <w:caps w:val="0"/>
          <w:color w:val="auto"/>
          <w:spacing w:val="0"/>
          <w:sz w:val="36"/>
          <w:szCs w:val="36"/>
          <w:u w:val="none"/>
          <w:shd w:val="clear" w:color="auto" w:fill="FFFFFF"/>
          <w:lang w:eastAsia="zh-CN"/>
        </w:rPr>
        <w:t>邵东市</w:t>
      </w:r>
      <w:r>
        <w:rPr>
          <w:rFonts w:hint="eastAsia" w:ascii="方正小标宋简体" w:hAnsi="方正小标宋简体" w:eastAsia="方正小标宋简体" w:cs="方正小标宋简体"/>
          <w:i w:val="0"/>
          <w:iCs w:val="0"/>
          <w:caps w:val="0"/>
          <w:color w:val="auto"/>
          <w:spacing w:val="0"/>
          <w:sz w:val="36"/>
          <w:szCs w:val="36"/>
          <w:u w:val="none"/>
          <w:shd w:val="clear" w:color="auto" w:fill="FFFFFF"/>
        </w:rPr>
        <w:t>春季房交会购买商品房</w:t>
      </w:r>
      <w:r>
        <w:rPr>
          <w:rFonts w:hint="eastAsia" w:ascii="方正小标宋简体" w:hAnsi="方正小标宋简体" w:eastAsia="方正小标宋简体" w:cs="方正小标宋简体"/>
          <w:i w:val="0"/>
          <w:iCs w:val="0"/>
          <w:caps w:val="0"/>
          <w:color w:val="auto"/>
          <w:spacing w:val="0"/>
          <w:sz w:val="36"/>
          <w:szCs w:val="36"/>
          <w:u w:val="none"/>
          <w:shd w:val="clear" w:color="auto" w:fill="FFFFFF"/>
          <w:lang w:eastAsia="zh-CN"/>
        </w:rPr>
        <w:t>一次性购房</w:t>
      </w:r>
      <w:r>
        <w:rPr>
          <w:rFonts w:hint="eastAsia" w:ascii="方正小标宋简体" w:hAnsi="方正小标宋简体" w:eastAsia="方正小标宋简体" w:cs="方正小标宋简体"/>
          <w:i w:val="0"/>
          <w:iCs w:val="0"/>
          <w:caps w:val="0"/>
          <w:color w:val="auto"/>
          <w:spacing w:val="0"/>
          <w:sz w:val="36"/>
          <w:szCs w:val="36"/>
          <w:u w:val="none"/>
          <w:shd w:val="clear" w:color="auto" w:fill="FFFFFF"/>
        </w:rPr>
        <w:t>补贴汇总表（XXXX项目）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7" w:afterLines="50" w:afterAutospacing="0" w:line="368" w:lineRule="atLeast"/>
        <w:ind w:left="0" w:leftChars="0" w:right="0" w:firstLine="0" w:firstLineChars="0"/>
        <w:jc w:val="left"/>
        <w:textAlignment w:val="auto"/>
        <w:rPr>
          <w:rFonts w:hint="eastAsia" w:ascii="楷体_GB2312" w:hAnsi="楷体_GB2312" w:eastAsia="楷体_GB2312" w:cs="楷体_GB2312"/>
          <w:i w:val="0"/>
          <w:iCs w:val="0"/>
          <w:caps w:val="0"/>
          <w:color w:val="auto"/>
          <w:spacing w:val="0"/>
          <w:sz w:val="24"/>
          <w:szCs w:val="24"/>
          <w:u w:val="none"/>
        </w:rPr>
      </w:pPr>
      <w:r>
        <w:rPr>
          <w:rFonts w:hint="eastAsia" w:ascii="楷体_GB2312" w:hAnsi="楷体_GB2312" w:eastAsia="楷体_GB2312" w:cs="楷体_GB2312"/>
          <w:i w:val="0"/>
          <w:iCs w:val="0"/>
          <w:caps w:val="0"/>
          <w:color w:val="auto"/>
          <w:spacing w:val="0"/>
          <w:sz w:val="24"/>
          <w:szCs w:val="24"/>
          <w:u w:val="none"/>
          <w:shd w:val="clear" w:color="auto" w:fill="FFFFFF"/>
        </w:rPr>
        <w:t>申请企业（盖章）：</w:t>
      </w:r>
      <w:r>
        <w:rPr>
          <w:rFonts w:hint="eastAsia" w:ascii="楷体_GB2312" w:hAnsi="楷体_GB2312" w:eastAsia="楷体_GB2312" w:cs="楷体_GB2312"/>
          <w:i w:val="0"/>
          <w:iCs w:val="0"/>
          <w:caps w:val="0"/>
          <w:color w:val="auto"/>
          <w:spacing w:val="0"/>
          <w:sz w:val="24"/>
          <w:szCs w:val="24"/>
          <w:u w:val="none"/>
          <w:shd w:val="clear" w:color="auto" w:fill="FFFFFF"/>
          <w:lang w:val="en-US" w:eastAsia="zh-CN"/>
        </w:rPr>
        <w:t xml:space="preserve">                                                                          </w:t>
      </w:r>
      <w:r>
        <w:rPr>
          <w:rFonts w:hint="eastAsia" w:ascii="楷体_GB2312" w:hAnsi="楷体_GB2312" w:eastAsia="楷体_GB2312" w:cs="楷体_GB2312"/>
          <w:i w:val="0"/>
          <w:iCs w:val="0"/>
          <w:caps w:val="0"/>
          <w:color w:val="auto"/>
          <w:spacing w:val="0"/>
          <w:sz w:val="24"/>
          <w:szCs w:val="24"/>
          <w:u w:val="none"/>
          <w:shd w:val="clear" w:color="auto" w:fill="FFFFFF"/>
        </w:rPr>
        <w:t>申报时间：</w:t>
      </w:r>
    </w:p>
    <w:tbl>
      <w:tblPr>
        <w:tblStyle w:val="8"/>
        <w:tblW w:w="15424"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580"/>
        <w:gridCol w:w="1232"/>
        <w:gridCol w:w="2545"/>
        <w:gridCol w:w="1151"/>
        <w:gridCol w:w="1300"/>
        <w:gridCol w:w="951"/>
        <w:gridCol w:w="1044"/>
        <w:gridCol w:w="984"/>
        <w:gridCol w:w="1079"/>
        <w:gridCol w:w="2224"/>
        <w:gridCol w:w="1589"/>
        <w:gridCol w:w="74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54" w:hRule="atLeast"/>
          <w:jc w:val="center"/>
        </w:trPr>
        <w:tc>
          <w:tcPr>
            <w:tcW w:w="580"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21" w:leftChars="10" w:right="21" w:rightChars="10" w:firstLine="0" w:firstLineChars="0"/>
              <w:jc w:val="center"/>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序号</w:t>
            </w:r>
          </w:p>
        </w:tc>
        <w:tc>
          <w:tcPr>
            <w:tcW w:w="123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21" w:leftChars="10" w:right="21" w:rightChars="10" w:firstLine="0" w:firstLineChars="0"/>
              <w:jc w:val="center"/>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购房人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21" w:leftChars="10" w:right="21" w:rightChars="10" w:firstLine="0" w:firstLineChars="0"/>
              <w:jc w:val="center"/>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姓名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21" w:leftChars="10" w:right="21" w:rightChars="10" w:firstLine="0" w:firstLineChars="0"/>
              <w:jc w:val="center"/>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（单位名）</w:t>
            </w:r>
          </w:p>
        </w:tc>
        <w:tc>
          <w:tcPr>
            <w:tcW w:w="254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21" w:leftChars="10" w:right="21" w:rightChars="10" w:firstLine="0" w:firstLineChars="0"/>
              <w:jc w:val="center"/>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身份证号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21" w:leftChars="10" w:right="21" w:rightChars="10" w:firstLine="0" w:firstLineChars="0"/>
              <w:jc w:val="center"/>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（纳税人识别号）</w:t>
            </w:r>
          </w:p>
        </w:tc>
        <w:tc>
          <w:tcPr>
            <w:tcW w:w="11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21" w:leftChars="10" w:right="21" w:rightChars="10" w:firstLine="0" w:firstLineChars="0"/>
              <w:jc w:val="center"/>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商品房坐落（与合同一致）</w:t>
            </w:r>
          </w:p>
        </w:tc>
        <w:tc>
          <w:tcPr>
            <w:tcW w:w="1300"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21" w:leftChars="10" w:right="21" w:rightChars="10" w:firstLine="0" w:firstLineChars="0"/>
              <w:jc w:val="center"/>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完税凭证号（复印件附后）</w:t>
            </w:r>
          </w:p>
        </w:tc>
        <w:tc>
          <w:tcPr>
            <w:tcW w:w="9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21" w:leftChars="10" w:right="21" w:rightChars="10" w:firstLine="0" w:firstLineChars="0"/>
              <w:jc w:val="center"/>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合同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21" w:leftChars="10" w:right="21" w:rightChars="10" w:firstLine="0" w:firstLineChars="0"/>
              <w:jc w:val="center"/>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金额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21" w:leftChars="10" w:right="21" w:rightChars="10" w:firstLine="0" w:firstLineChars="0"/>
              <w:jc w:val="center"/>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（元）</w:t>
            </w:r>
          </w:p>
        </w:tc>
        <w:tc>
          <w:tcPr>
            <w:tcW w:w="10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21" w:leftChars="10" w:right="21" w:rightChars="10" w:firstLine="0" w:firstLineChars="0"/>
              <w:jc w:val="center"/>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lang w:eastAsia="zh-CN"/>
              </w:rPr>
              <w:t>契税缴纳</w:t>
            </w:r>
            <w:r>
              <w:rPr>
                <w:rFonts w:hint="eastAsia" w:ascii="黑体" w:hAnsi="黑体" w:eastAsia="黑体" w:cs="黑体"/>
                <w:color w:val="auto"/>
                <w:sz w:val="24"/>
                <w:szCs w:val="24"/>
                <w:u w:val="none"/>
              </w:rPr>
              <w:t>金额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21" w:leftChars="10" w:right="21" w:rightChars="10" w:firstLine="0" w:firstLineChars="0"/>
              <w:jc w:val="center"/>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（元）</w:t>
            </w:r>
          </w:p>
        </w:tc>
        <w:tc>
          <w:tcPr>
            <w:tcW w:w="98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21" w:leftChars="10" w:right="21" w:rightChars="10" w:firstLine="0" w:firstLineChars="0"/>
              <w:jc w:val="center"/>
              <w:textAlignment w:val="auto"/>
              <w:rPr>
                <w:rFonts w:hint="eastAsia" w:ascii="黑体" w:hAnsi="黑体" w:eastAsia="黑体" w:cs="黑体"/>
                <w:color w:val="auto"/>
                <w:sz w:val="24"/>
                <w:szCs w:val="24"/>
                <w:u w:val="none"/>
                <w:lang w:eastAsia="zh-CN"/>
              </w:rPr>
            </w:pPr>
            <w:r>
              <w:rPr>
                <w:rFonts w:hint="eastAsia" w:ascii="黑体" w:hAnsi="黑体" w:eastAsia="黑体" w:cs="黑体"/>
                <w:color w:val="auto"/>
                <w:sz w:val="24"/>
                <w:szCs w:val="24"/>
                <w:u w:val="none"/>
                <w:lang w:eastAsia="zh-CN"/>
              </w:rPr>
              <w:t>一次性购房补贴金额</w:t>
            </w:r>
            <w:r>
              <w:rPr>
                <w:rFonts w:hint="eastAsia" w:ascii="黑体" w:hAnsi="黑体" w:eastAsia="黑体" w:cs="黑体"/>
                <w:color w:val="auto"/>
                <w:sz w:val="24"/>
                <w:szCs w:val="24"/>
                <w:u w:val="none"/>
              </w:rPr>
              <w:t>（元）</w:t>
            </w:r>
          </w:p>
        </w:tc>
        <w:tc>
          <w:tcPr>
            <w:tcW w:w="1079"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21" w:leftChars="10" w:right="21" w:rightChars="10" w:firstLine="0" w:firstLineChars="0"/>
              <w:jc w:val="center"/>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开户行</w:t>
            </w:r>
          </w:p>
        </w:tc>
        <w:tc>
          <w:tcPr>
            <w:tcW w:w="222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21" w:leftChars="10" w:right="21" w:rightChars="10" w:firstLine="0" w:firstLineChars="0"/>
              <w:jc w:val="center"/>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收款账号（账户）</w:t>
            </w:r>
          </w:p>
        </w:tc>
        <w:tc>
          <w:tcPr>
            <w:tcW w:w="1589"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21" w:leftChars="10" w:right="21" w:rightChars="10" w:firstLine="0" w:firstLineChars="0"/>
              <w:jc w:val="center"/>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联系电话</w:t>
            </w:r>
          </w:p>
        </w:tc>
        <w:tc>
          <w:tcPr>
            <w:tcW w:w="74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21" w:leftChars="10" w:right="21" w:rightChars="10" w:firstLine="0" w:firstLineChars="0"/>
              <w:jc w:val="center"/>
              <w:textAlignment w:val="auto"/>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58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232"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25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1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30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9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9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07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222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58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top"/>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7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58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232"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25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1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30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9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9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07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222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58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top"/>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7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58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232"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25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1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30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9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9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07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222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58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top"/>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7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58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232"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25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1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30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9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9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07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222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58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top"/>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7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58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232"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25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1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30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9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9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07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222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58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top"/>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7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58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232"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25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1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30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9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9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07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222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58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top"/>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7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812" w:type="dxa"/>
            <w:gridSpan w:val="2"/>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leftChars="0" w:right="0" w:firstLine="0" w:firstLineChars="0"/>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合计</w:t>
            </w:r>
          </w:p>
        </w:tc>
        <w:tc>
          <w:tcPr>
            <w:tcW w:w="25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1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30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9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9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07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222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158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top"/>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c>
          <w:tcPr>
            <w:tcW w:w="7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5424" w:type="dxa"/>
            <w:gridSpan w:val="12"/>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填报人：</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t>联系电话：</w:t>
            </w:r>
          </w:p>
        </w:tc>
      </w:tr>
    </w:tbl>
    <w:p>
      <w:pPr>
        <w:pStyle w:val="4"/>
        <w:rPr>
          <w:rFonts w:hint="eastAsia"/>
          <w:color w:val="auto"/>
        </w:rPr>
        <w:sectPr>
          <w:pgSz w:w="16838" w:h="11906" w:orient="landscape"/>
          <w:pgMar w:top="1440" w:right="1803" w:bottom="1383" w:left="1803" w:header="851" w:footer="992" w:gutter="0"/>
          <w:pgNumType w:fmt="numberInDash"/>
          <w:cols w:space="0" w:num="1"/>
          <w:rtlGutter w:val="0"/>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auto"/>
          <w:kern w:val="0"/>
          <w:sz w:val="32"/>
          <w:szCs w:val="32"/>
          <w:lang w:eastAsia="zh-CN"/>
          <w14:ligatures w14:val="none"/>
        </w:rPr>
      </w:pPr>
      <w:r>
        <w:rPr>
          <w:rFonts w:hint="eastAsia" w:ascii="黑体" w:hAnsi="黑体" w:eastAsia="黑体" w:cs="黑体"/>
          <w:color w:val="auto"/>
          <w:kern w:val="0"/>
          <w:sz w:val="32"/>
          <w:szCs w:val="32"/>
          <w:shd w:val="clear" w:color="auto" w:fill="FFFFFF"/>
          <w14:ligatures w14:val="none"/>
        </w:rPr>
        <w:t>附件3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leftChars="0" w:right="0" w:firstLine="0" w:firstLineChars="0"/>
        <w:jc w:val="center"/>
        <w:textAlignment w:val="auto"/>
        <w:rPr>
          <w:rFonts w:hint="eastAsia" w:ascii="宋体" w:hAnsi="宋体" w:eastAsia="宋体" w:cs="宋体"/>
          <w:i w:val="0"/>
          <w:iCs w:val="0"/>
          <w:caps w:val="0"/>
          <w:color w:val="auto"/>
          <w:spacing w:val="-11"/>
          <w:w w:val="95"/>
          <w:sz w:val="44"/>
          <w:szCs w:val="44"/>
          <w:u w:val="none"/>
          <w:lang w:eastAsia="zh-CN"/>
        </w:rPr>
      </w:pPr>
      <w:r>
        <w:rPr>
          <w:rStyle w:val="11"/>
          <w:rFonts w:hint="eastAsia" w:ascii="方正小标宋简体" w:hAnsi="方正小标宋简体" w:eastAsia="方正小标宋简体" w:cs="方正小标宋简体"/>
          <w:b w:val="0"/>
          <w:bCs/>
          <w:i w:val="0"/>
          <w:iCs w:val="0"/>
          <w:caps w:val="0"/>
          <w:color w:val="auto"/>
          <w:spacing w:val="-11"/>
          <w:w w:val="95"/>
          <w:sz w:val="44"/>
          <w:szCs w:val="44"/>
          <w:u w:val="none"/>
          <w:shd w:val="clear" w:color="auto" w:fill="FFFFFF"/>
          <w:lang w:eastAsia="zh-CN"/>
        </w:rPr>
        <w:t>邵东市</w:t>
      </w:r>
      <w:r>
        <w:rPr>
          <w:rStyle w:val="11"/>
          <w:rFonts w:hint="eastAsia" w:ascii="方正小标宋简体" w:hAnsi="方正小标宋简体" w:eastAsia="方正小标宋简体" w:cs="方正小标宋简体"/>
          <w:b w:val="0"/>
          <w:bCs/>
          <w:i w:val="0"/>
          <w:iCs w:val="0"/>
          <w:caps w:val="0"/>
          <w:color w:val="auto"/>
          <w:spacing w:val="-11"/>
          <w:w w:val="95"/>
          <w:sz w:val="44"/>
          <w:szCs w:val="44"/>
          <w:u w:val="none"/>
          <w:shd w:val="clear" w:color="auto" w:fill="FFFFFF"/>
          <w:lang w:val="en-US" w:eastAsia="zh-CN"/>
        </w:rPr>
        <w:t>2024年</w:t>
      </w:r>
      <w:r>
        <w:rPr>
          <w:rStyle w:val="11"/>
          <w:rFonts w:hint="eastAsia" w:ascii="方正小标宋简体" w:hAnsi="方正小标宋简体" w:eastAsia="方正小标宋简体" w:cs="方正小标宋简体"/>
          <w:b w:val="0"/>
          <w:bCs/>
          <w:i w:val="0"/>
          <w:iCs w:val="0"/>
          <w:caps w:val="0"/>
          <w:color w:val="auto"/>
          <w:spacing w:val="-11"/>
          <w:w w:val="95"/>
          <w:sz w:val="44"/>
          <w:szCs w:val="44"/>
          <w:u w:val="none"/>
          <w:shd w:val="clear" w:color="auto" w:fill="FFFFFF"/>
        </w:rPr>
        <w:t>春季房交会</w:t>
      </w:r>
      <w:r>
        <w:rPr>
          <w:rStyle w:val="11"/>
          <w:rFonts w:hint="eastAsia" w:ascii="方正小标宋简体" w:hAnsi="方正小标宋简体" w:eastAsia="方正小标宋简体" w:cs="方正小标宋简体"/>
          <w:b w:val="0"/>
          <w:bCs/>
          <w:i w:val="0"/>
          <w:iCs w:val="0"/>
          <w:caps w:val="0"/>
          <w:color w:val="auto"/>
          <w:spacing w:val="-11"/>
          <w:w w:val="95"/>
          <w:sz w:val="44"/>
          <w:szCs w:val="44"/>
          <w:u w:val="none"/>
          <w:shd w:val="clear" w:color="auto" w:fill="FFFFFF"/>
          <w:lang w:eastAsia="zh-CN"/>
        </w:rPr>
        <w:t>购房契税</w:t>
      </w:r>
      <w:r>
        <w:rPr>
          <w:rStyle w:val="11"/>
          <w:rFonts w:hint="eastAsia" w:ascii="方正小标宋简体" w:hAnsi="方正小标宋简体" w:eastAsia="方正小标宋简体" w:cs="方正小标宋简体"/>
          <w:b w:val="0"/>
          <w:bCs/>
          <w:i w:val="0"/>
          <w:iCs w:val="0"/>
          <w:caps w:val="0"/>
          <w:color w:val="auto"/>
          <w:spacing w:val="-11"/>
          <w:w w:val="95"/>
          <w:sz w:val="44"/>
          <w:szCs w:val="44"/>
          <w:u w:val="none"/>
          <w:shd w:val="clear" w:color="auto" w:fill="FFFFFF"/>
        </w:rPr>
        <w:t>补贴申请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00" w:firstLineChars="200"/>
        <w:jc w:val="both"/>
        <w:textAlignment w:val="auto"/>
        <w:rPr>
          <w:rFonts w:hint="eastAsia" w:ascii="仿宋_GB2312" w:hAnsi="仿宋_GB2312" w:eastAsia="仿宋_GB2312" w:cs="仿宋_GB2312"/>
          <w:i w:val="0"/>
          <w:iCs w:val="0"/>
          <w:caps w:val="0"/>
          <w:color w:val="auto"/>
          <w:spacing w:val="0"/>
          <w:sz w:val="30"/>
          <w:szCs w:val="30"/>
          <w:u w:val="none"/>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00" w:firstLineChars="200"/>
        <w:jc w:val="both"/>
        <w:textAlignment w:val="auto"/>
        <w:rPr>
          <w:rFonts w:hint="eastAsia" w:ascii="仿宋_GB2312" w:hAnsi="仿宋_GB2312" w:eastAsia="仿宋_GB2312" w:cs="仿宋_GB2312"/>
          <w:i w:val="0"/>
          <w:iCs w:val="0"/>
          <w:caps w:val="0"/>
          <w:color w:val="auto"/>
          <w:spacing w:val="0"/>
          <w:sz w:val="30"/>
          <w:szCs w:val="30"/>
          <w:u w:val="none"/>
          <w:lang w:eastAsia="zh-CN"/>
        </w:rPr>
      </w:pPr>
      <w:r>
        <w:rPr>
          <w:rFonts w:hint="eastAsia" w:ascii="仿宋_GB2312" w:hAnsi="仿宋_GB2312" w:eastAsia="仿宋_GB2312" w:cs="仿宋_GB2312"/>
          <w:i w:val="0"/>
          <w:iCs w:val="0"/>
          <w:caps w:val="0"/>
          <w:color w:val="auto"/>
          <w:spacing w:val="0"/>
          <w:sz w:val="30"/>
          <w:szCs w:val="30"/>
          <w:u w:val="none"/>
          <w:shd w:val="clear" w:color="auto" w:fill="FFFFFF"/>
        </w:rPr>
        <w:t>申请人于202</w:t>
      </w: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t>4</w:t>
      </w:r>
      <w:r>
        <w:rPr>
          <w:rFonts w:hint="eastAsia" w:ascii="仿宋_GB2312" w:hAnsi="仿宋_GB2312" w:eastAsia="仿宋_GB2312" w:cs="仿宋_GB2312"/>
          <w:i w:val="0"/>
          <w:iCs w:val="0"/>
          <w:caps w:val="0"/>
          <w:color w:val="auto"/>
          <w:spacing w:val="0"/>
          <w:sz w:val="30"/>
          <w:szCs w:val="30"/>
          <w:u w:val="none"/>
          <w:shd w:val="clear" w:color="auto" w:fill="FFFFFF"/>
        </w:rPr>
        <w:t>年</w:t>
      </w:r>
      <w:r>
        <w:rPr>
          <w:rFonts w:hint="eastAsia" w:ascii="仿宋_GB2312" w:hAnsi="仿宋_GB2312" w:eastAsia="仿宋_GB2312" w:cs="仿宋_GB2312"/>
          <w:i w:val="0"/>
          <w:iCs w:val="0"/>
          <w:caps w:val="0"/>
          <w:color w:val="auto"/>
          <w:spacing w:val="0"/>
          <w:sz w:val="30"/>
          <w:szCs w:val="30"/>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0"/>
          <w:szCs w:val="30"/>
          <w:u w:val="none"/>
          <w:shd w:val="clear" w:color="auto" w:fill="FFFFFF"/>
        </w:rPr>
        <w:t>月</w:t>
      </w:r>
      <w:r>
        <w:rPr>
          <w:rFonts w:hint="eastAsia" w:ascii="仿宋_GB2312" w:hAnsi="仿宋_GB2312" w:eastAsia="仿宋_GB2312" w:cs="仿宋_GB2312"/>
          <w:i w:val="0"/>
          <w:iCs w:val="0"/>
          <w:caps w:val="0"/>
          <w:color w:val="auto"/>
          <w:spacing w:val="0"/>
          <w:sz w:val="30"/>
          <w:szCs w:val="30"/>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0"/>
          <w:szCs w:val="30"/>
          <w:u w:val="none"/>
          <w:shd w:val="clear" w:color="auto" w:fill="FFFFFF"/>
        </w:rPr>
        <w:t>日购买位于</w:t>
      </w:r>
      <w:r>
        <w:rPr>
          <w:rFonts w:hint="eastAsia" w:ascii="仿宋_GB2312" w:hAnsi="仿宋_GB2312" w:eastAsia="仿宋_GB2312" w:cs="仿宋_GB2312"/>
          <w:i w:val="0"/>
          <w:iCs w:val="0"/>
          <w:caps w:val="0"/>
          <w:color w:val="auto"/>
          <w:spacing w:val="0"/>
          <w:sz w:val="30"/>
          <w:szCs w:val="30"/>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0"/>
          <w:szCs w:val="30"/>
          <w:u w:val="none"/>
          <w:shd w:val="clear" w:color="auto" w:fill="FFFFFF"/>
        </w:rPr>
        <w:t>商品房（</w:t>
      </w: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t>1.</w:t>
      </w:r>
      <w:r>
        <w:rPr>
          <w:rFonts w:hint="eastAsia" w:ascii="仿宋_GB2312" w:hAnsi="仿宋_GB2312" w:eastAsia="仿宋_GB2312" w:cs="仿宋_GB2312"/>
          <w:i w:val="0"/>
          <w:iCs w:val="0"/>
          <w:caps w:val="0"/>
          <w:color w:val="auto"/>
          <w:spacing w:val="0"/>
          <w:sz w:val="30"/>
          <w:szCs w:val="30"/>
          <w:u w:val="none"/>
          <w:shd w:val="clear" w:color="auto" w:fill="FFFFFF"/>
          <w:lang w:eastAsia="zh-CN"/>
        </w:rPr>
        <w:t>住宅</w:t>
      </w:r>
      <w:r>
        <w:rPr>
          <w:rFonts w:hint="eastAsia" w:ascii="仿宋_GB2312" w:hAnsi="仿宋_GB2312" w:eastAsia="仿宋_GB2312" w:cs="仿宋_GB2312"/>
          <w:i w:val="0"/>
          <w:iCs w:val="0"/>
          <w:caps w:val="0"/>
          <w:color w:val="auto"/>
          <w:spacing w:val="0"/>
          <w:sz w:val="30"/>
          <w:szCs w:val="30"/>
          <w:u w:val="none"/>
          <w:shd w:val="clear" w:color="auto" w:fill="FFFFFF"/>
          <w:lang w:eastAsia="zh-CN"/>
        </w:rPr>
        <w:sym w:font="Wingdings 2" w:char="00A3"/>
      </w: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t xml:space="preserve"> 2.商业门面</w:t>
      </w: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sym w:font="Wingdings 2" w:char="00A3"/>
      </w: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t xml:space="preserve"> 3.</w:t>
      </w:r>
      <w:r>
        <w:rPr>
          <w:rFonts w:hint="eastAsia" w:ascii="仿宋_GB2312" w:hAnsi="仿宋_GB2312" w:eastAsia="仿宋_GB2312" w:cs="仿宋_GB2312"/>
          <w:i w:val="0"/>
          <w:iCs w:val="0"/>
          <w:caps w:val="0"/>
          <w:color w:val="auto"/>
          <w:spacing w:val="0"/>
          <w:sz w:val="30"/>
          <w:szCs w:val="30"/>
          <w:u w:val="none"/>
          <w:shd w:val="clear" w:color="auto" w:fill="FFFFFF"/>
          <w:lang w:eastAsia="zh-CN"/>
        </w:rPr>
        <w:t>公寓</w:t>
      </w: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sym w:font="Wingdings 2" w:char="00A3"/>
      </w:r>
      <w:r>
        <w:rPr>
          <w:rFonts w:hint="eastAsia" w:ascii="仿宋_GB2312" w:hAnsi="仿宋_GB2312" w:eastAsia="仿宋_GB2312" w:cs="仿宋_GB2312"/>
          <w:i w:val="0"/>
          <w:iCs w:val="0"/>
          <w:caps w:val="0"/>
          <w:color w:val="auto"/>
          <w:spacing w:val="0"/>
          <w:sz w:val="30"/>
          <w:szCs w:val="30"/>
          <w:u w:val="none"/>
          <w:shd w:val="clear" w:color="auto" w:fill="FFFFFF"/>
        </w:rPr>
        <w:t>），</w:t>
      </w: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t>购房金额</w:t>
      </w:r>
      <w:r>
        <w:rPr>
          <w:rFonts w:hint="eastAsia" w:ascii="仿宋_GB2312" w:hAnsi="仿宋_GB2312" w:eastAsia="仿宋_GB2312" w:cs="仿宋_GB2312"/>
          <w:i w:val="0"/>
          <w:iCs w:val="0"/>
          <w:caps w:val="0"/>
          <w:color w:val="auto"/>
          <w:spacing w:val="0"/>
          <w:sz w:val="30"/>
          <w:szCs w:val="30"/>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t>元，已缴纳契税</w:t>
      </w:r>
      <w:r>
        <w:rPr>
          <w:rFonts w:hint="eastAsia" w:ascii="仿宋_GB2312" w:hAnsi="仿宋_GB2312" w:eastAsia="仿宋_GB2312" w:cs="仿宋_GB2312"/>
          <w:i w:val="0"/>
          <w:iCs w:val="0"/>
          <w:caps w:val="0"/>
          <w:color w:val="auto"/>
          <w:spacing w:val="0"/>
          <w:sz w:val="30"/>
          <w:szCs w:val="30"/>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t>元。根据《邵东市2024年春季房交会实施方案》，我可以享受购房契税补贴金额合计</w:t>
      </w:r>
      <w:r>
        <w:rPr>
          <w:rFonts w:hint="eastAsia" w:ascii="仿宋_GB2312" w:hAnsi="仿宋_GB2312" w:eastAsia="仿宋_GB2312" w:cs="仿宋_GB2312"/>
          <w:i w:val="0"/>
          <w:iCs w:val="0"/>
          <w:caps w:val="0"/>
          <w:color w:val="auto"/>
          <w:spacing w:val="0"/>
          <w:sz w:val="30"/>
          <w:szCs w:val="30"/>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0"/>
          <w:szCs w:val="30"/>
          <w:u w:val="none"/>
          <w:shd w:val="clear" w:color="auto" w:fill="FFFFFF"/>
          <w:lang w:eastAsia="zh-CN"/>
        </w:rPr>
        <w:t>元，</w:t>
      </w:r>
      <w:r>
        <w:rPr>
          <w:rFonts w:hint="eastAsia" w:ascii="仿宋_GB2312" w:hAnsi="仿宋_GB2312" w:eastAsia="仿宋_GB2312" w:cs="仿宋_GB2312"/>
          <w:i w:val="0"/>
          <w:iCs w:val="0"/>
          <w:caps w:val="0"/>
          <w:color w:val="auto"/>
          <w:spacing w:val="0"/>
          <w:sz w:val="30"/>
          <w:szCs w:val="30"/>
          <w:u w:val="none"/>
          <w:shd w:val="clear" w:color="auto" w:fill="FFFFFF"/>
        </w:rPr>
        <w:t>现申请享受该商品房</w:t>
      </w: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t>购房契税</w:t>
      </w:r>
      <w:r>
        <w:rPr>
          <w:rFonts w:hint="eastAsia" w:ascii="仿宋_GB2312" w:hAnsi="仿宋_GB2312" w:eastAsia="仿宋_GB2312" w:cs="仿宋_GB2312"/>
          <w:i w:val="0"/>
          <w:iCs w:val="0"/>
          <w:caps w:val="0"/>
          <w:color w:val="auto"/>
          <w:spacing w:val="0"/>
          <w:sz w:val="30"/>
          <w:szCs w:val="30"/>
          <w:u w:val="none"/>
          <w:shd w:val="clear" w:color="auto" w:fill="FFFFFF"/>
        </w:rPr>
        <w:t>补贴，并指定</w:t>
      </w: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t>购房契税补贴</w:t>
      </w:r>
      <w:r>
        <w:rPr>
          <w:rFonts w:hint="eastAsia" w:ascii="仿宋_GB2312" w:hAnsi="仿宋_GB2312" w:eastAsia="仿宋_GB2312" w:cs="仿宋_GB2312"/>
          <w:i w:val="0"/>
          <w:iCs w:val="0"/>
          <w:caps w:val="0"/>
          <w:color w:val="auto"/>
          <w:spacing w:val="0"/>
          <w:sz w:val="30"/>
          <w:szCs w:val="30"/>
          <w:u w:val="none"/>
          <w:shd w:val="clear" w:color="auto" w:fill="FFFFFF"/>
        </w:rPr>
        <w:t>收款账户：申请人户名</w:t>
      </w:r>
      <w:r>
        <w:rPr>
          <w:rFonts w:hint="eastAsia" w:ascii="仿宋_GB2312" w:hAnsi="仿宋_GB2312" w:eastAsia="仿宋_GB2312" w:cs="仿宋_GB2312"/>
          <w:i w:val="0"/>
          <w:iCs w:val="0"/>
          <w:caps w:val="0"/>
          <w:color w:val="auto"/>
          <w:spacing w:val="0"/>
          <w:sz w:val="30"/>
          <w:szCs w:val="30"/>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0"/>
          <w:szCs w:val="30"/>
          <w:u w:val="none"/>
          <w:shd w:val="clear" w:color="auto" w:fill="FFFFFF"/>
        </w:rPr>
        <w:t>，开户银行</w:t>
      </w:r>
      <w:r>
        <w:rPr>
          <w:rFonts w:hint="eastAsia" w:ascii="仿宋_GB2312" w:hAnsi="仿宋_GB2312" w:eastAsia="仿宋_GB2312" w:cs="仿宋_GB2312"/>
          <w:i w:val="0"/>
          <w:iCs w:val="0"/>
          <w:caps w:val="0"/>
          <w:color w:val="auto"/>
          <w:spacing w:val="0"/>
          <w:sz w:val="30"/>
          <w:szCs w:val="30"/>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0"/>
          <w:szCs w:val="30"/>
          <w:u w:val="none"/>
          <w:shd w:val="clear" w:color="auto" w:fill="FFFFFF"/>
        </w:rPr>
        <w:t>，账号</w:t>
      </w:r>
      <w:r>
        <w:rPr>
          <w:rFonts w:hint="eastAsia" w:ascii="仿宋_GB2312" w:hAnsi="仿宋_GB2312" w:eastAsia="仿宋_GB2312" w:cs="仿宋_GB2312"/>
          <w:i w:val="0"/>
          <w:iCs w:val="0"/>
          <w:caps w:val="0"/>
          <w:color w:val="auto"/>
          <w:spacing w:val="0"/>
          <w:sz w:val="30"/>
          <w:szCs w:val="30"/>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0"/>
          <w:szCs w:val="30"/>
          <w:u w:val="none"/>
          <w:shd w:val="clear" w:color="auto" w:fill="FFFFFF"/>
        </w:rPr>
        <w:t>，联系电话</w:t>
      </w:r>
      <w:r>
        <w:rPr>
          <w:rFonts w:hint="eastAsia" w:ascii="仿宋_GB2312" w:hAnsi="仿宋_GB2312" w:eastAsia="仿宋_GB2312" w:cs="仿宋_GB2312"/>
          <w:i w:val="0"/>
          <w:iCs w:val="0"/>
          <w:caps w:val="0"/>
          <w:color w:val="auto"/>
          <w:spacing w:val="0"/>
          <w:sz w:val="30"/>
          <w:szCs w:val="30"/>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0"/>
          <w:szCs w:val="30"/>
          <w:u w:val="none"/>
          <w:shd w:val="clear" w:color="auto" w:fill="FFFFFF"/>
        </w:rPr>
        <w:t>。</w:t>
      </w:r>
      <w:r>
        <w:rPr>
          <w:rFonts w:hint="eastAsia" w:ascii="仿宋_GB2312" w:hAnsi="仿宋_GB2312" w:eastAsia="仿宋_GB2312" w:cs="仿宋_GB2312"/>
          <w:i w:val="0"/>
          <w:iCs w:val="0"/>
          <w:caps w:val="0"/>
          <w:color w:val="auto"/>
          <w:spacing w:val="0"/>
          <w:sz w:val="30"/>
          <w:szCs w:val="30"/>
          <w:u w:val="none"/>
          <w:shd w:val="clear" w:color="auto" w:fill="FFFFFF"/>
          <w:lang w:eastAsia="zh-CN"/>
        </w:rPr>
        <w:t>（只能由购房人本人申请，且账户名需是购房人本人账户）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00" w:firstLineChars="200"/>
        <w:jc w:val="both"/>
        <w:textAlignment w:val="auto"/>
        <w:rPr>
          <w:rFonts w:hint="eastAsia" w:ascii="仿宋_GB2312" w:hAnsi="仿宋_GB2312" w:eastAsia="仿宋_GB2312" w:cs="仿宋_GB2312"/>
          <w:i w:val="0"/>
          <w:iCs w:val="0"/>
          <w:caps w:val="0"/>
          <w:color w:val="auto"/>
          <w:spacing w:val="-6"/>
          <w:sz w:val="30"/>
          <w:szCs w:val="30"/>
          <w:u w:val="none"/>
        </w:rPr>
      </w:pPr>
      <w:r>
        <w:rPr>
          <w:rFonts w:hint="eastAsia" w:ascii="仿宋_GB2312" w:hAnsi="仿宋_GB2312" w:eastAsia="仿宋_GB2312" w:cs="仿宋_GB2312"/>
          <w:i w:val="0"/>
          <w:iCs w:val="0"/>
          <w:caps w:val="0"/>
          <w:color w:val="auto"/>
          <w:spacing w:val="0"/>
          <w:sz w:val="30"/>
          <w:szCs w:val="30"/>
          <w:u w:val="none"/>
          <w:shd w:val="clear" w:color="auto" w:fill="FFFFFF"/>
        </w:rPr>
        <w:t>申请人承诺：申请人享受</w:t>
      </w: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t>购房契税</w:t>
      </w:r>
      <w:r>
        <w:rPr>
          <w:rFonts w:hint="eastAsia" w:ascii="仿宋_GB2312" w:hAnsi="仿宋_GB2312" w:eastAsia="仿宋_GB2312" w:cs="仿宋_GB2312"/>
          <w:i w:val="0"/>
          <w:iCs w:val="0"/>
          <w:caps w:val="0"/>
          <w:color w:val="auto"/>
          <w:spacing w:val="0"/>
          <w:sz w:val="30"/>
          <w:szCs w:val="30"/>
          <w:u w:val="none"/>
          <w:shd w:val="clear" w:color="auto" w:fill="FFFFFF"/>
        </w:rPr>
        <w:t>补贴后，无论何种原因导致申请人</w:t>
      </w:r>
      <w:r>
        <w:rPr>
          <w:rFonts w:hint="eastAsia" w:ascii="仿宋_GB2312" w:hAnsi="仿宋_GB2312" w:eastAsia="仿宋_GB2312" w:cs="仿宋_GB2312"/>
          <w:i w:val="0"/>
          <w:iCs w:val="0"/>
          <w:caps w:val="0"/>
          <w:color w:val="auto"/>
          <w:spacing w:val="0"/>
          <w:sz w:val="30"/>
          <w:szCs w:val="30"/>
          <w:u w:val="none"/>
          <w:shd w:val="clear" w:color="auto" w:fill="FFFFFF"/>
          <w:lang w:eastAsia="zh-CN"/>
        </w:rPr>
        <w:t>解除</w:t>
      </w:r>
      <w:r>
        <w:rPr>
          <w:rFonts w:hint="eastAsia" w:ascii="仿宋_GB2312" w:hAnsi="仿宋_GB2312" w:eastAsia="仿宋_GB2312" w:cs="仿宋_GB2312"/>
          <w:i w:val="0"/>
          <w:iCs w:val="0"/>
          <w:caps w:val="0"/>
          <w:color w:val="auto"/>
          <w:spacing w:val="0"/>
          <w:sz w:val="30"/>
          <w:szCs w:val="30"/>
          <w:u w:val="none"/>
          <w:shd w:val="clear" w:color="auto" w:fill="FFFFFF"/>
        </w:rPr>
        <w:t>前述商品房</w:t>
      </w:r>
      <w:r>
        <w:rPr>
          <w:rFonts w:hint="eastAsia" w:ascii="仿宋_GB2312" w:hAnsi="仿宋_GB2312" w:eastAsia="仿宋_GB2312" w:cs="仿宋_GB2312"/>
          <w:i w:val="0"/>
          <w:iCs w:val="0"/>
          <w:caps w:val="0"/>
          <w:color w:val="auto"/>
          <w:spacing w:val="0"/>
          <w:sz w:val="30"/>
          <w:szCs w:val="30"/>
          <w:u w:val="none"/>
          <w:shd w:val="clear" w:color="auto" w:fill="FFFFFF"/>
          <w:lang w:eastAsia="zh-CN"/>
        </w:rPr>
        <w:t>买卖合同</w:t>
      </w:r>
      <w:r>
        <w:rPr>
          <w:rFonts w:hint="eastAsia" w:ascii="仿宋_GB2312" w:hAnsi="仿宋_GB2312" w:eastAsia="仿宋_GB2312" w:cs="仿宋_GB2312"/>
          <w:i w:val="0"/>
          <w:iCs w:val="0"/>
          <w:caps w:val="0"/>
          <w:color w:val="auto"/>
          <w:spacing w:val="0"/>
          <w:sz w:val="30"/>
          <w:szCs w:val="30"/>
          <w:u w:val="none"/>
          <w:shd w:val="clear" w:color="auto" w:fill="FFFFFF"/>
        </w:rPr>
        <w:t>，将如数退还所领</w:t>
      </w: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t>购房契税补</w:t>
      </w:r>
      <w:r>
        <w:rPr>
          <w:rFonts w:hint="eastAsia" w:ascii="仿宋_GB2312" w:hAnsi="仿宋_GB2312" w:eastAsia="仿宋_GB2312" w:cs="仿宋_GB2312"/>
          <w:i w:val="0"/>
          <w:iCs w:val="0"/>
          <w:caps w:val="0"/>
          <w:color w:val="auto"/>
          <w:spacing w:val="-6"/>
          <w:sz w:val="30"/>
          <w:szCs w:val="30"/>
          <w:u w:val="none"/>
          <w:shd w:val="clear" w:color="auto" w:fill="FFFFFF"/>
          <w:lang w:val="en-US" w:eastAsia="zh-CN"/>
        </w:rPr>
        <w:t>贴</w:t>
      </w:r>
      <w:r>
        <w:rPr>
          <w:rFonts w:hint="eastAsia" w:ascii="仿宋_GB2312" w:hAnsi="仿宋_GB2312" w:eastAsia="仿宋_GB2312" w:cs="仿宋_GB2312"/>
          <w:i w:val="0"/>
          <w:iCs w:val="0"/>
          <w:caps w:val="0"/>
          <w:color w:val="auto"/>
          <w:spacing w:val="-6"/>
          <w:sz w:val="30"/>
          <w:szCs w:val="30"/>
          <w:u w:val="none"/>
          <w:shd w:val="clear" w:color="auto" w:fill="FFFFFF"/>
          <w:lang w:eastAsia="zh-CN"/>
        </w:rPr>
        <w:t>，</w:t>
      </w:r>
      <w:r>
        <w:rPr>
          <w:rFonts w:hint="eastAsia" w:ascii="仿宋_GB2312" w:hAnsi="仿宋_GB2312" w:eastAsia="仿宋_GB2312" w:cs="仿宋_GB2312"/>
          <w:i w:val="0"/>
          <w:iCs w:val="0"/>
          <w:caps w:val="0"/>
          <w:color w:val="auto"/>
          <w:spacing w:val="-6"/>
          <w:sz w:val="30"/>
          <w:szCs w:val="30"/>
          <w:u w:val="none"/>
          <w:shd w:val="clear" w:color="auto" w:fill="FFFFFF"/>
        </w:rPr>
        <w:t>且先退还已领取的</w:t>
      </w:r>
      <w:r>
        <w:rPr>
          <w:rFonts w:hint="eastAsia" w:ascii="仿宋_GB2312" w:hAnsi="仿宋_GB2312" w:eastAsia="仿宋_GB2312" w:cs="仿宋_GB2312"/>
          <w:i w:val="0"/>
          <w:iCs w:val="0"/>
          <w:caps w:val="0"/>
          <w:color w:val="auto"/>
          <w:spacing w:val="-6"/>
          <w:sz w:val="30"/>
          <w:szCs w:val="30"/>
          <w:u w:val="none"/>
          <w:shd w:val="clear" w:color="auto" w:fill="FFFFFF"/>
          <w:lang w:val="en-US" w:eastAsia="zh-CN"/>
        </w:rPr>
        <w:t>购房契税补贴</w:t>
      </w:r>
      <w:r>
        <w:rPr>
          <w:rFonts w:hint="eastAsia" w:ascii="仿宋_GB2312" w:hAnsi="仿宋_GB2312" w:eastAsia="仿宋_GB2312" w:cs="仿宋_GB2312"/>
          <w:i w:val="0"/>
          <w:iCs w:val="0"/>
          <w:caps w:val="0"/>
          <w:color w:val="auto"/>
          <w:spacing w:val="-6"/>
          <w:sz w:val="30"/>
          <w:szCs w:val="30"/>
          <w:u w:val="none"/>
          <w:shd w:val="clear" w:color="auto" w:fill="FFFFFF"/>
        </w:rPr>
        <w:t>，再向税务部门申请退还契税。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00" w:firstLineChars="200"/>
        <w:jc w:val="both"/>
        <w:textAlignment w:val="auto"/>
        <w:rPr>
          <w:rFonts w:hint="eastAsia" w:ascii="仿宋_GB2312" w:hAnsi="仿宋_GB2312" w:eastAsia="仿宋_GB2312" w:cs="仿宋_GB2312"/>
          <w:i w:val="0"/>
          <w:iCs w:val="0"/>
          <w:caps w:val="0"/>
          <w:color w:val="auto"/>
          <w:spacing w:val="0"/>
          <w:sz w:val="30"/>
          <w:szCs w:val="30"/>
          <w:u w:val="none"/>
          <w:shd w:val="clear" w:color="auto" w:fill="FFFFFF"/>
        </w:rPr>
      </w:pPr>
      <w:r>
        <w:rPr>
          <w:rFonts w:hint="eastAsia" w:ascii="仿宋_GB2312" w:hAnsi="仿宋_GB2312" w:eastAsia="仿宋_GB2312" w:cs="仿宋_GB2312"/>
          <w:i w:val="0"/>
          <w:iCs w:val="0"/>
          <w:caps w:val="0"/>
          <w:color w:val="auto"/>
          <w:spacing w:val="0"/>
          <w:sz w:val="30"/>
          <w:szCs w:val="30"/>
          <w:u w:val="none"/>
          <w:shd w:val="clear" w:color="auto" w:fill="FFFFFF"/>
        </w:rPr>
        <w:t>本申请由申请人委托销售该房屋的房地产开发企业代为办理。代办方承诺：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1258"/>
        </w:tabs>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sz w:val="30"/>
          <w:szCs w:val="30"/>
          <w:u w:val="none"/>
          <w:shd w:val="clear" w:color="auto" w:fill="FFFFFF"/>
        </w:rPr>
      </w:pP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t>1.</w:t>
      </w:r>
      <w:r>
        <w:rPr>
          <w:rFonts w:hint="eastAsia" w:ascii="仿宋_GB2312" w:hAnsi="仿宋_GB2312" w:eastAsia="仿宋_GB2312" w:cs="仿宋_GB2312"/>
          <w:i w:val="0"/>
          <w:iCs w:val="0"/>
          <w:caps w:val="0"/>
          <w:color w:val="auto"/>
          <w:spacing w:val="0"/>
          <w:sz w:val="30"/>
          <w:szCs w:val="30"/>
          <w:u w:val="none"/>
          <w:shd w:val="clear" w:color="auto" w:fill="FFFFFF"/>
        </w:rPr>
        <w:t>对申请人信息真实准确性承担法律责任。</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sz w:val="30"/>
          <w:szCs w:val="30"/>
          <w:u w:val="none"/>
        </w:rPr>
      </w:pP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t>2.</w:t>
      </w:r>
      <w:r>
        <w:rPr>
          <w:rFonts w:hint="eastAsia" w:ascii="仿宋_GB2312" w:hAnsi="仿宋_GB2312" w:eastAsia="仿宋_GB2312" w:cs="仿宋_GB2312"/>
          <w:i w:val="0"/>
          <w:iCs w:val="0"/>
          <w:caps w:val="0"/>
          <w:color w:val="auto"/>
          <w:spacing w:val="0"/>
          <w:sz w:val="30"/>
          <w:szCs w:val="30"/>
          <w:u w:val="none"/>
          <w:shd w:val="clear" w:color="auto" w:fill="FFFFFF"/>
        </w:rPr>
        <w:t>若申请人享受</w:t>
      </w: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t>购房契税补贴</w:t>
      </w:r>
      <w:r>
        <w:rPr>
          <w:rFonts w:hint="eastAsia" w:ascii="仿宋_GB2312" w:hAnsi="仿宋_GB2312" w:eastAsia="仿宋_GB2312" w:cs="仿宋_GB2312"/>
          <w:i w:val="0"/>
          <w:iCs w:val="0"/>
          <w:caps w:val="0"/>
          <w:color w:val="auto"/>
          <w:spacing w:val="0"/>
          <w:sz w:val="30"/>
          <w:szCs w:val="30"/>
          <w:u w:val="none"/>
          <w:shd w:val="clear" w:color="auto" w:fill="FFFFFF"/>
        </w:rPr>
        <w:t>后解除购房合同，代办方在解除购房合同时书面告知</w:t>
      </w:r>
      <w:r>
        <w:rPr>
          <w:rFonts w:hint="eastAsia" w:ascii="仿宋_GB2312" w:hAnsi="仿宋_GB2312" w:eastAsia="仿宋_GB2312" w:cs="仿宋_GB2312"/>
          <w:i w:val="0"/>
          <w:iCs w:val="0"/>
          <w:caps w:val="0"/>
          <w:color w:val="auto"/>
          <w:spacing w:val="0"/>
          <w:sz w:val="30"/>
          <w:szCs w:val="30"/>
          <w:u w:val="none"/>
          <w:shd w:val="clear" w:color="auto" w:fill="FFFFFF"/>
          <w:lang w:eastAsia="zh-CN"/>
        </w:rPr>
        <w:t>邵东市</w:t>
      </w:r>
      <w:r>
        <w:rPr>
          <w:rFonts w:hint="eastAsia" w:ascii="仿宋_GB2312" w:hAnsi="仿宋_GB2312" w:eastAsia="仿宋_GB2312" w:cs="仿宋_GB2312"/>
          <w:i w:val="0"/>
          <w:iCs w:val="0"/>
          <w:caps w:val="0"/>
          <w:color w:val="auto"/>
          <w:spacing w:val="0"/>
          <w:sz w:val="30"/>
          <w:szCs w:val="30"/>
          <w:u w:val="none"/>
          <w:shd w:val="clear" w:color="auto" w:fill="FFFFFF"/>
        </w:rPr>
        <w:t>住房</w:t>
      </w:r>
      <w:r>
        <w:rPr>
          <w:rFonts w:hint="eastAsia" w:ascii="仿宋_GB2312" w:hAnsi="仿宋_GB2312" w:eastAsia="仿宋_GB2312" w:cs="仿宋_GB2312"/>
          <w:i w:val="0"/>
          <w:iCs w:val="0"/>
          <w:caps w:val="0"/>
          <w:color w:val="auto"/>
          <w:spacing w:val="0"/>
          <w:sz w:val="30"/>
          <w:szCs w:val="30"/>
          <w:u w:val="none"/>
          <w:shd w:val="clear" w:color="auto" w:fill="FFFFFF"/>
          <w:lang w:eastAsia="zh-CN"/>
        </w:rPr>
        <w:t>和</w:t>
      </w:r>
      <w:r>
        <w:rPr>
          <w:rFonts w:hint="eastAsia" w:ascii="仿宋_GB2312" w:hAnsi="仿宋_GB2312" w:eastAsia="仿宋_GB2312" w:cs="仿宋_GB2312"/>
          <w:i w:val="0"/>
          <w:iCs w:val="0"/>
          <w:caps w:val="0"/>
          <w:color w:val="auto"/>
          <w:spacing w:val="0"/>
          <w:sz w:val="30"/>
          <w:szCs w:val="30"/>
          <w:u w:val="none"/>
          <w:shd w:val="clear" w:color="auto" w:fill="FFFFFF"/>
        </w:rPr>
        <w:t>城乡</w:t>
      </w:r>
      <w:r>
        <w:rPr>
          <w:rFonts w:hint="eastAsia" w:ascii="仿宋_GB2312" w:hAnsi="仿宋_GB2312" w:eastAsia="仿宋_GB2312" w:cs="仿宋_GB2312"/>
          <w:i w:val="0"/>
          <w:iCs w:val="0"/>
          <w:caps w:val="0"/>
          <w:color w:val="auto"/>
          <w:spacing w:val="0"/>
          <w:sz w:val="30"/>
          <w:szCs w:val="30"/>
          <w:u w:val="none"/>
          <w:shd w:val="clear" w:color="auto" w:fill="FFFFFF"/>
          <w:lang w:eastAsia="zh-CN"/>
        </w:rPr>
        <w:t>建设局</w:t>
      </w:r>
      <w:r>
        <w:rPr>
          <w:rFonts w:hint="eastAsia" w:ascii="仿宋_GB2312" w:hAnsi="仿宋_GB2312" w:eastAsia="仿宋_GB2312" w:cs="仿宋_GB2312"/>
          <w:i w:val="0"/>
          <w:iCs w:val="0"/>
          <w:caps w:val="0"/>
          <w:color w:val="auto"/>
          <w:spacing w:val="0"/>
          <w:sz w:val="30"/>
          <w:szCs w:val="30"/>
          <w:u w:val="none"/>
          <w:shd w:val="clear" w:color="auto" w:fill="FFFFFF"/>
        </w:rPr>
        <w:t>；未及时告知造成申请人已领取的</w:t>
      </w: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t>购房契税补贴</w:t>
      </w:r>
      <w:r>
        <w:rPr>
          <w:rFonts w:hint="eastAsia" w:ascii="仿宋_GB2312" w:hAnsi="仿宋_GB2312" w:eastAsia="仿宋_GB2312" w:cs="仿宋_GB2312"/>
          <w:i w:val="0"/>
          <w:iCs w:val="0"/>
          <w:caps w:val="0"/>
          <w:color w:val="auto"/>
          <w:spacing w:val="0"/>
          <w:sz w:val="30"/>
          <w:szCs w:val="30"/>
          <w:u w:val="none"/>
          <w:shd w:val="clear" w:color="auto" w:fill="FFFFFF"/>
        </w:rPr>
        <w:t>未退还的，由代办方代为退还。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800" w:lineRule="exact"/>
        <w:ind w:right="0" w:firstLine="600" w:firstLineChars="200"/>
        <w:jc w:val="both"/>
        <w:textAlignment w:val="auto"/>
        <w:rPr>
          <w:rFonts w:hint="eastAsia" w:ascii="仿宋_GB2312" w:hAnsi="仿宋_GB2312" w:eastAsia="仿宋_GB2312" w:cs="仿宋_GB2312"/>
          <w:i w:val="0"/>
          <w:iCs w:val="0"/>
          <w:caps w:val="0"/>
          <w:color w:val="auto"/>
          <w:spacing w:val="0"/>
          <w:sz w:val="30"/>
          <w:szCs w:val="30"/>
          <w:u w:val="none"/>
        </w:rPr>
      </w:pPr>
      <w:r>
        <w:rPr>
          <w:rFonts w:hint="eastAsia" w:ascii="仿宋_GB2312" w:hAnsi="仿宋_GB2312" w:eastAsia="仿宋_GB2312" w:cs="仿宋_GB2312"/>
          <w:i w:val="0"/>
          <w:iCs w:val="0"/>
          <w:caps w:val="0"/>
          <w:color w:val="auto"/>
          <w:spacing w:val="0"/>
          <w:sz w:val="30"/>
          <w:szCs w:val="30"/>
          <w:u w:val="none"/>
          <w:shd w:val="clear" w:color="auto" w:fill="FFFFFF"/>
        </w:rPr>
        <w:t>申请人（购房人）签字（盖章）：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800" w:lineRule="exact"/>
        <w:ind w:right="0" w:firstLine="600" w:firstLineChars="200"/>
        <w:jc w:val="both"/>
        <w:textAlignment w:val="auto"/>
        <w:rPr>
          <w:rFonts w:hint="eastAsia" w:ascii="仿宋_GB2312" w:hAnsi="仿宋_GB2312" w:eastAsia="仿宋_GB2312" w:cs="仿宋_GB2312"/>
          <w:i w:val="0"/>
          <w:iCs w:val="0"/>
          <w:caps w:val="0"/>
          <w:color w:val="auto"/>
          <w:spacing w:val="0"/>
          <w:sz w:val="30"/>
          <w:szCs w:val="30"/>
          <w:u w:val="none"/>
        </w:rPr>
      </w:pPr>
      <w:r>
        <w:rPr>
          <w:rFonts w:hint="eastAsia" w:ascii="仿宋_GB2312" w:hAnsi="仿宋_GB2312" w:eastAsia="仿宋_GB2312" w:cs="仿宋_GB2312"/>
          <w:i w:val="0"/>
          <w:iCs w:val="0"/>
          <w:caps w:val="0"/>
          <w:color w:val="auto"/>
          <w:spacing w:val="0"/>
          <w:sz w:val="30"/>
          <w:szCs w:val="30"/>
          <w:u w:val="none"/>
          <w:shd w:val="clear" w:color="auto" w:fill="FFFFFF"/>
        </w:rPr>
        <w:t>身份证号码（纳税人识别号）：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800" w:lineRule="exact"/>
        <w:ind w:right="0" w:firstLine="600" w:firstLineChars="200"/>
        <w:jc w:val="both"/>
        <w:textAlignment w:val="auto"/>
        <w:rPr>
          <w:rFonts w:hint="eastAsia" w:ascii="仿宋_GB2312" w:hAnsi="仿宋_GB2312" w:eastAsia="仿宋_GB2312" w:cs="仿宋_GB2312"/>
          <w:i w:val="0"/>
          <w:iCs w:val="0"/>
          <w:caps w:val="0"/>
          <w:color w:val="auto"/>
          <w:spacing w:val="0"/>
          <w:sz w:val="30"/>
          <w:szCs w:val="30"/>
          <w:u w:val="none"/>
        </w:rPr>
      </w:pPr>
      <w:r>
        <w:rPr>
          <w:rFonts w:hint="eastAsia" w:ascii="仿宋_GB2312" w:hAnsi="仿宋_GB2312" w:eastAsia="仿宋_GB2312" w:cs="仿宋_GB2312"/>
          <w:i w:val="0"/>
          <w:iCs w:val="0"/>
          <w:caps w:val="0"/>
          <w:color w:val="auto"/>
          <w:spacing w:val="0"/>
          <w:sz w:val="30"/>
          <w:szCs w:val="30"/>
          <w:u w:val="none"/>
          <w:shd w:val="clear" w:color="auto" w:fill="FFFFFF"/>
        </w:rPr>
        <w:t>代办方（房地产开发企业）盖章：</w:t>
      </w:r>
    </w:p>
    <w:p>
      <w:pPr>
        <w:keepNext w:val="0"/>
        <w:keepLines w:val="0"/>
        <w:pageBreakBefore w:val="0"/>
        <w:kinsoku/>
        <w:wordWrap/>
        <w:overflowPunct/>
        <w:topLinePunct w:val="0"/>
        <w:autoSpaceDE/>
        <w:autoSpaceDN/>
        <w:bidi w:val="0"/>
        <w:adjustRightInd/>
        <w:snapToGrid/>
        <w:spacing w:line="800" w:lineRule="exact"/>
        <w:ind w:firstLine="600" w:firstLineChars="200"/>
        <w:jc w:val="right"/>
        <w:textAlignment w:val="auto"/>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pPr>
      <w:r>
        <w:rPr>
          <w:rFonts w:hint="eastAsia" w:ascii="仿宋_GB2312" w:hAnsi="仿宋_GB2312" w:eastAsia="仿宋_GB2312" w:cs="仿宋_GB2312"/>
          <w:i w:val="0"/>
          <w:iCs w:val="0"/>
          <w:caps w:val="0"/>
          <w:color w:val="auto"/>
          <w:spacing w:val="0"/>
          <w:sz w:val="30"/>
          <w:szCs w:val="30"/>
          <w:u w:val="none"/>
          <w:shd w:val="clear" w:color="auto" w:fill="FFFFFF"/>
        </w:rPr>
        <w:t>申请日期：</w:t>
      </w: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0"/>
          <w:szCs w:val="30"/>
          <w:u w:val="none"/>
          <w:shd w:val="clear" w:color="auto" w:fill="FFFFFF"/>
        </w:rPr>
        <w:t>年</w:t>
      </w: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0"/>
          <w:szCs w:val="30"/>
          <w:u w:val="none"/>
          <w:shd w:val="clear" w:color="auto" w:fill="FFFFFF"/>
        </w:rPr>
        <w:t>月</w:t>
      </w: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t xml:space="preserve">  日</w:t>
      </w:r>
    </w:p>
    <w:p>
      <w:pP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pPr>
      <w:r>
        <w:rPr>
          <w:rFonts w:hint="eastAsia" w:ascii="仿宋_GB2312" w:hAnsi="仿宋_GB2312" w:eastAsia="仿宋_GB2312" w:cs="仿宋_GB2312"/>
          <w:i w:val="0"/>
          <w:iCs w:val="0"/>
          <w:caps w:val="0"/>
          <w:color w:val="auto"/>
          <w:spacing w:val="0"/>
          <w:sz w:val="30"/>
          <w:szCs w:val="30"/>
          <w:u w:val="none"/>
          <w:shd w:val="clear" w:color="auto" w:fill="FFFFFF"/>
          <w:lang w:val="en-US" w:eastAsia="zh-CN"/>
        </w:rPr>
        <w:br w:type="page"/>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sectPr>
          <w:pgSz w:w="11906" w:h="16838"/>
          <w:pgMar w:top="1984" w:right="1701" w:bottom="1383" w:left="1701" w:header="851" w:footer="992" w:gutter="0"/>
          <w:pgNumType w:fmt="numberInDash"/>
          <w:cols w:space="0" w:num="1"/>
          <w:rtlGutter w:val="0"/>
          <w:docGrid w:type="lines" w:linePitch="312" w:charSpace="0"/>
        </w:sectPr>
      </w:pPr>
    </w:p>
    <w:p>
      <w:pPr>
        <w:rPr>
          <w:rFonts w:hint="eastAsia" w:ascii="仿宋_GB2312" w:hAnsi="微软雅黑" w:eastAsia="仿宋_GB2312"/>
          <w:color w:val="000000"/>
          <w:sz w:val="32"/>
          <w:szCs w:val="32"/>
          <w:u w:val="none"/>
          <w:lang w:val="en-US" w:eastAsia="zh-CN"/>
        </w:rPr>
      </w:pPr>
      <w:r>
        <w:rPr>
          <w:rFonts w:hint="eastAsia" w:ascii="仿宋_GB2312" w:hAnsi="微软雅黑" w:eastAsia="仿宋_GB2312"/>
          <w:color w:val="000000"/>
          <w:sz w:val="32"/>
          <w:szCs w:val="32"/>
          <w:u w:val="none"/>
          <w:lang w:val="en-US" w:eastAsia="zh-CN"/>
        </w:rPr>
        <w:br w:type="page"/>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1083" w:firstLineChars="0"/>
        <w:jc w:val="both"/>
        <w:textAlignment w:val="auto"/>
        <w:rPr>
          <w:rFonts w:hint="eastAsia" w:ascii="仿宋_GB2312" w:hAnsi="微软雅黑" w:eastAsia="仿宋_GB2312"/>
          <w:color w:val="000000"/>
          <w:sz w:val="32"/>
          <w:szCs w:val="32"/>
          <w:u w:val="none"/>
          <w:lang w:val="en-US" w:eastAsia="zh-CN"/>
        </w:rPr>
      </w:pPr>
    </w:p>
    <w:tbl>
      <w:tblPr>
        <w:tblStyle w:val="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004" w:type="dxa"/>
            <w:tcBorders>
              <w:top w:val="single" w:color="auto" w:sz="4" w:space="0"/>
              <w:left w:val="nil"/>
              <w:bottom w:val="single" w:color="auto" w:sz="4"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313" w:firstLineChars="112"/>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抄送：市委各部门，市人武部。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1153" w:firstLineChars="412"/>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市人大常委会办公室，市政协办公室，市人民法院，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1153" w:firstLineChars="412"/>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市人民检察院。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4" w:type="dxa"/>
            <w:tcBorders>
              <w:top w:val="single" w:color="auto" w:sz="4" w:space="0"/>
              <w:left w:val="nil"/>
              <w:bottom w:val="single" w:color="auto" w:sz="4"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firstLine="313" w:firstLineChars="112"/>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邵东市人民政府办公室                   2024年3月27日印发</w:t>
            </w:r>
          </w:p>
        </w:tc>
      </w:tr>
    </w:tbl>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0" w:lineRule="exact"/>
        <w:ind w:left="0" w:right="0"/>
        <w:jc w:val="both"/>
        <w:rPr>
          <w:rFonts w:hint="eastAsia" w:ascii="仿宋_GB2312" w:hAnsi="仿宋" w:eastAsia="仿宋_GB2312" w:cs="仿宋_GB2312"/>
          <w:color w:val="000000"/>
          <w:sz w:val="32"/>
          <w:szCs w:val="32"/>
          <w:u w:val="none"/>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0" w:lineRule="exact"/>
        <w:ind w:left="0" w:right="0"/>
        <w:jc w:val="both"/>
        <w:rPr>
          <w:rFonts w:hint="eastAsia" w:ascii="仿宋_GB2312" w:hAnsi="仿宋" w:eastAsia="仿宋_GB2312" w:cs="仿宋_GB2312"/>
          <w:color w:val="000000"/>
          <w:sz w:val="32"/>
          <w:szCs w:val="32"/>
          <w:u w:val="none"/>
          <w:lang w:val="en-US" w:eastAsia="zh-CN"/>
        </w:rPr>
      </w:pPr>
    </w:p>
    <w:sectPr>
      <w:pgSz w:w="11906" w:h="16838"/>
      <w:pgMar w:top="2211" w:right="1701" w:bottom="1928"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6932E0-9A4D-445E-867A-F7AEFAA4D8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8955E3C-CF3E-4C96-86F3-A1AAC72EB6B3}"/>
  </w:font>
  <w:font w:name="仿宋_GB2312">
    <w:panose1 w:val="02010609030101010101"/>
    <w:charset w:val="86"/>
    <w:family w:val="auto"/>
    <w:pitch w:val="default"/>
    <w:sig w:usb0="00000001" w:usb1="080E0000" w:usb2="00000000" w:usb3="00000000" w:csb0="00040000" w:csb1="00000000"/>
    <w:embedRegular r:id="rId3" w:fontKey="{ED202093-24B3-464F-AC3A-C0FBCB8772B0}"/>
  </w:font>
  <w:font w:name="方正小标宋简体">
    <w:panose1 w:val="02000000000000000000"/>
    <w:charset w:val="86"/>
    <w:family w:val="auto"/>
    <w:pitch w:val="default"/>
    <w:sig w:usb0="00000001" w:usb1="08000000" w:usb2="00000000" w:usb3="00000000" w:csb0="00040000" w:csb1="00000000"/>
    <w:embedRegular r:id="rId4" w:fontKey="{5C4799ED-6710-473B-A191-0B39DEDD4BB6}"/>
  </w:font>
  <w:font w:name="方正大标宋简体">
    <w:panose1 w:val="02000000000000000000"/>
    <w:charset w:val="86"/>
    <w:family w:val="script"/>
    <w:pitch w:val="default"/>
    <w:sig w:usb0="A00002BF" w:usb1="184F6CFA" w:usb2="00000012" w:usb3="00000000" w:csb0="00040001" w:csb1="00000000"/>
    <w:embedRegular r:id="rId5" w:fontKey="{3EAA2526-D652-4215-A587-6D673FF89C7A}"/>
  </w:font>
  <w:font w:name="楷体_GB2312">
    <w:panose1 w:val="02010609030101010101"/>
    <w:charset w:val="86"/>
    <w:family w:val="auto"/>
    <w:pitch w:val="default"/>
    <w:sig w:usb0="00000001" w:usb1="080E0000" w:usb2="00000000" w:usb3="00000000" w:csb0="00040000" w:csb1="00000000"/>
    <w:embedRegular r:id="rId6" w:fontKey="{3A39E2CD-F5BB-4C90-B1CE-334CD2D43674}"/>
  </w:font>
  <w:font w:name="方正楷体简体">
    <w:altName w:val="楷体_GB2312"/>
    <w:panose1 w:val="03000509000000000000"/>
    <w:charset w:val="86"/>
    <w:family w:val="auto"/>
    <w:pitch w:val="default"/>
    <w:sig w:usb0="00000000" w:usb1="00000000" w:usb2="00000000" w:usb3="00000000" w:csb0="00040000" w:csb1="00000000"/>
    <w:embedRegular r:id="rId7" w:fontKey="{3ED1889B-5DD2-469D-984E-CD72B7E8AA71}"/>
  </w:font>
  <w:font w:name="方正楷体_GB2312">
    <w:panose1 w:val="02000000000000000000"/>
    <w:charset w:val="86"/>
    <w:family w:val="auto"/>
    <w:pitch w:val="default"/>
    <w:sig w:usb0="A00002BF" w:usb1="184F6CFA" w:usb2="00000012" w:usb3="00000000" w:csb0="00040001" w:csb1="00000000"/>
    <w:embedRegular r:id="rId8" w:fontKey="{56755373-398F-4CE5-89A6-0A2B6F70983A}"/>
  </w:font>
  <w:font w:name="Wingdings 2">
    <w:panose1 w:val="05020102010507070707"/>
    <w:charset w:val="02"/>
    <w:family w:val="roman"/>
    <w:pitch w:val="default"/>
    <w:sig w:usb0="00000000" w:usb1="00000000" w:usb2="00000000" w:usb3="00000000" w:csb0="80000000" w:csb1="00000000"/>
    <w:embedRegular r:id="rId9" w:fontKey="{281F4CDB-AF74-4659-81FF-50FCDB7699FF}"/>
  </w:font>
  <w:font w:name="微软雅黑">
    <w:panose1 w:val="020B0503020204020204"/>
    <w:charset w:val="86"/>
    <w:family w:val="auto"/>
    <w:pitch w:val="default"/>
    <w:sig w:usb0="80000287" w:usb1="2ACF3C50" w:usb2="00000016" w:usb3="00000000" w:csb0="0004001F" w:csb1="00000000"/>
    <w:embedRegular r:id="rId10" w:fontKey="{B6BDA396-4DBF-45EE-B031-9786D4C4A01D}"/>
  </w:font>
  <w:font w:name="仿宋">
    <w:panose1 w:val="02010609060101010101"/>
    <w:charset w:val="86"/>
    <w:family w:val="auto"/>
    <w:pitch w:val="default"/>
    <w:sig w:usb0="800002BF" w:usb1="38CF7CFA" w:usb2="00000016" w:usb3="00000000" w:csb0="00040001" w:csb1="00000000"/>
    <w:embedRegular r:id="rId11" w:fontKey="{E5837D29-A98B-4F8A-AAB4-6CB1ACFAEB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C28D8D"/>
    <w:multiLevelType w:val="singleLevel"/>
    <w:tmpl w:val="75C28D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5ZWY0NThmOGU5ODQyYzY4NmI2YWZlZjk5ZWU3NzEifQ=="/>
  </w:docVars>
  <w:rsids>
    <w:rsidRoot w:val="00DB7F77"/>
    <w:rsid w:val="00546D43"/>
    <w:rsid w:val="005D1C48"/>
    <w:rsid w:val="00873CBE"/>
    <w:rsid w:val="00DA08E7"/>
    <w:rsid w:val="00DB7F77"/>
    <w:rsid w:val="01066A48"/>
    <w:rsid w:val="02124423"/>
    <w:rsid w:val="033C2874"/>
    <w:rsid w:val="049F43EC"/>
    <w:rsid w:val="06231E4A"/>
    <w:rsid w:val="06E84568"/>
    <w:rsid w:val="087C37D3"/>
    <w:rsid w:val="09A13015"/>
    <w:rsid w:val="0FD269DC"/>
    <w:rsid w:val="10E63665"/>
    <w:rsid w:val="12837EF9"/>
    <w:rsid w:val="14485B14"/>
    <w:rsid w:val="160C6457"/>
    <w:rsid w:val="18C53941"/>
    <w:rsid w:val="194A2014"/>
    <w:rsid w:val="199555FC"/>
    <w:rsid w:val="1A0E6C42"/>
    <w:rsid w:val="1B36319E"/>
    <w:rsid w:val="1E963BAB"/>
    <w:rsid w:val="1FF9161A"/>
    <w:rsid w:val="21120551"/>
    <w:rsid w:val="21315F6F"/>
    <w:rsid w:val="21486EDD"/>
    <w:rsid w:val="22787386"/>
    <w:rsid w:val="228D26CE"/>
    <w:rsid w:val="258E0C37"/>
    <w:rsid w:val="28BE3CBA"/>
    <w:rsid w:val="29C015DB"/>
    <w:rsid w:val="2A840677"/>
    <w:rsid w:val="2CB675B3"/>
    <w:rsid w:val="2CD36264"/>
    <w:rsid w:val="2D9F6D73"/>
    <w:rsid w:val="2EFC1307"/>
    <w:rsid w:val="31B31C30"/>
    <w:rsid w:val="33A4500D"/>
    <w:rsid w:val="34541BFA"/>
    <w:rsid w:val="34B128F9"/>
    <w:rsid w:val="35632A14"/>
    <w:rsid w:val="36AD2EE7"/>
    <w:rsid w:val="388252FE"/>
    <w:rsid w:val="389A1009"/>
    <w:rsid w:val="39DA29B1"/>
    <w:rsid w:val="3ABE56C2"/>
    <w:rsid w:val="3B0F4170"/>
    <w:rsid w:val="3CD41EDB"/>
    <w:rsid w:val="3E2607ED"/>
    <w:rsid w:val="3FE936A2"/>
    <w:rsid w:val="3FE94F8F"/>
    <w:rsid w:val="405D597D"/>
    <w:rsid w:val="40B03CFF"/>
    <w:rsid w:val="41E6240A"/>
    <w:rsid w:val="42B93519"/>
    <w:rsid w:val="452B4C7E"/>
    <w:rsid w:val="45DB1C74"/>
    <w:rsid w:val="45DC4E02"/>
    <w:rsid w:val="45FB24AF"/>
    <w:rsid w:val="46E93AC7"/>
    <w:rsid w:val="497C50C6"/>
    <w:rsid w:val="4A2A2D74"/>
    <w:rsid w:val="4CE90CC5"/>
    <w:rsid w:val="4E261962"/>
    <w:rsid w:val="4F6628AC"/>
    <w:rsid w:val="51CC4711"/>
    <w:rsid w:val="51D13AD5"/>
    <w:rsid w:val="52421830"/>
    <w:rsid w:val="52BC36F9"/>
    <w:rsid w:val="53BD1D5A"/>
    <w:rsid w:val="55937A20"/>
    <w:rsid w:val="565A053D"/>
    <w:rsid w:val="57841C11"/>
    <w:rsid w:val="57A22C31"/>
    <w:rsid w:val="57FA5E7A"/>
    <w:rsid w:val="58E6430A"/>
    <w:rsid w:val="59BB7050"/>
    <w:rsid w:val="5BC92803"/>
    <w:rsid w:val="5C6E0033"/>
    <w:rsid w:val="5DBE13B2"/>
    <w:rsid w:val="5DD0445A"/>
    <w:rsid w:val="5ED6097D"/>
    <w:rsid w:val="675412AD"/>
    <w:rsid w:val="680D3662"/>
    <w:rsid w:val="6BD70938"/>
    <w:rsid w:val="6EFD7EA3"/>
    <w:rsid w:val="70D94A29"/>
    <w:rsid w:val="713F5FBC"/>
    <w:rsid w:val="72192C03"/>
    <w:rsid w:val="72716493"/>
    <w:rsid w:val="72F53670"/>
    <w:rsid w:val="73281A91"/>
    <w:rsid w:val="7358775B"/>
    <w:rsid w:val="73B07597"/>
    <w:rsid w:val="75610B49"/>
    <w:rsid w:val="79841303"/>
    <w:rsid w:val="7A7A0605"/>
    <w:rsid w:val="7ACD6C80"/>
    <w:rsid w:val="7BC233D6"/>
    <w:rsid w:val="7C584387"/>
    <w:rsid w:val="7E2B4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32"/>
      <w:szCs w:val="32"/>
      <w:lang w:val="zh-CN" w:eastAsia="zh-CN" w:bidi="zh-CN"/>
    </w:rPr>
  </w:style>
  <w:style w:type="paragraph" w:styleId="3">
    <w:name w:val="index 5"/>
    <w:basedOn w:val="1"/>
    <w:next w:val="1"/>
    <w:autoRedefine/>
    <w:qFormat/>
    <w:uiPriority w:val="0"/>
    <w:pPr>
      <w:ind w:left="1680"/>
    </w:pPr>
  </w:style>
  <w:style w:type="paragraph" w:styleId="4">
    <w:name w:val="Body Text Indent 2"/>
    <w:basedOn w:val="1"/>
    <w:autoRedefine/>
    <w:qFormat/>
    <w:uiPriority w:val="0"/>
    <w:pPr>
      <w:spacing w:after="120" w:line="480" w:lineRule="auto"/>
      <w:ind w:left="420" w:leftChars="200"/>
    </w:pPr>
  </w:style>
  <w:style w:type="paragraph" w:styleId="5">
    <w:name w:val="footer"/>
    <w:basedOn w:val="1"/>
    <w:next w:val="3"/>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9">
    <w:name w:val="Table Grid"/>
    <w:basedOn w:val="8"/>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22"/>
    <w:rPr>
      <w:b/>
      <w:bCs/>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character" w:customStyle="1" w:styleId="14">
    <w:name w:val="NormalCharacter"/>
    <w:autoRedefine/>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5773</Words>
  <Characters>5923</Characters>
  <Lines>39</Lines>
  <Paragraphs>11</Paragraphs>
  <TotalTime>2</TotalTime>
  <ScaleCrop>false</ScaleCrop>
  <LinksUpToDate>false</LinksUpToDate>
  <CharactersWithSpaces>6297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2023-09-19T02:31:00Z</dcterms:created>
  <dc:creator>8618175930230</dc:creator>
  <cp:lastModifiedBy>司法局邓</cp:lastModifiedBy>
  <cp:lastPrinted>2024-03-27T08:37:00Z</cp:lastPrinted>
  <dcterms:modified xsi:type="dcterms:W3CDTF">2024-04-08T08:40:21Z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40DA19BBD415411DB308628A76F88CC6_13</vt:lpwstr>
  </property>
</Properties>
</file>