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仿宋" w:hAnsi="仿宋" w:eastAsia="仿宋" w:cs="仿宋"/>
          <w:b/>
          <w:bCs w:val="0"/>
          <w:kern w:val="0"/>
          <w:sz w:val="32"/>
          <w:szCs w:val="32"/>
        </w:rPr>
      </w:pPr>
      <w:r>
        <w:rPr>
          <w:rFonts w:hint="eastAsia" w:ascii="仿宋" w:hAnsi="仿宋" w:eastAsia="仿宋" w:cs="仿宋"/>
          <w:b/>
          <w:bCs w:val="0"/>
          <w:kern w:val="0"/>
          <w:sz w:val="32"/>
          <w:szCs w:val="32"/>
          <w:lang w:eastAsia="zh-CN"/>
        </w:rPr>
        <w:t>相</w:t>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
          <w:bCs w:val="0"/>
          <w:kern w:val="0"/>
          <w:sz w:val="32"/>
          <w:szCs w:val="32"/>
          <w:lang w:eastAsia="zh-CN"/>
        </w:rPr>
        <w:t>关</w:t>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
          <w:bCs w:val="0"/>
          <w:kern w:val="0"/>
          <w:sz w:val="32"/>
          <w:szCs w:val="32"/>
        </w:rPr>
        <w:t>说</w:t>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
          <w:bCs w:val="0"/>
          <w:kern w:val="0"/>
          <w:sz w:val="32"/>
          <w:szCs w:val="32"/>
        </w:rPr>
        <w:t>明</w:t>
      </w:r>
    </w:p>
    <w:p>
      <w:pPr>
        <w:widowControl/>
        <w:spacing w:line="600" w:lineRule="exact"/>
        <w:jc w:val="left"/>
        <w:rPr>
          <w:rFonts w:hint="eastAsia" w:ascii="仿宋" w:hAnsi="仿宋" w:eastAsia="仿宋" w:cs="仿宋"/>
          <w:b w:val="0"/>
          <w:bCs/>
          <w:kern w:val="0"/>
          <w:sz w:val="30"/>
          <w:szCs w:val="30"/>
          <w:lang w:eastAsia="zh-CN"/>
        </w:rPr>
      </w:pPr>
    </w:p>
    <w:p>
      <w:pPr>
        <w:widowControl/>
        <w:spacing w:line="600" w:lineRule="exact"/>
        <w:jc w:val="left"/>
        <w:rPr>
          <w:rFonts w:hint="eastAsia" w:ascii="仿宋" w:hAnsi="仿宋" w:eastAsia="仿宋" w:cs="仿宋"/>
          <w:b w:val="0"/>
          <w:bCs/>
          <w:kern w:val="0"/>
          <w:sz w:val="30"/>
          <w:szCs w:val="30"/>
          <w:lang w:val="en-US" w:eastAsia="zh-CN"/>
        </w:rPr>
      </w:pPr>
      <w:r>
        <w:rPr>
          <w:rFonts w:hint="eastAsia" w:ascii="仿宋" w:hAnsi="仿宋" w:eastAsia="仿宋" w:cs="仿宋"/>
          <w:b w:val="0"/>
          <w:bCs/>
          <w:kern w:val="0"/>
          <w:sz w:val="30"/>
          <w:szCs w:val="30"/>
          <w:lang w:eastAsia="zh-CN"/>
        </w:rPr>
        <w:t>一、</w:t>
      </w:r>
      <w:r>
        <w:rPr>
          <w:rFonts w:hint="eastAsia" w:ascii="仿宋" w:hAnsi="仿宋" w:eastAsia="仿宋" w:cs="仿宋"/>
          <w:b w:val="0"/>
          <w:bCs/>
          <w:kern w:val="0"/>
          <w:sz w:val="30"/>
          <w:szCs w:val="30"/>
          <w:lang w:val="en-US" w:eastAsia="zh-CN"/>
        </w:rPr>
        <w:t xml:space="preserve"> 税收返还和转移支付情况</w:t>
      </w:r>
    </w:p>
    <w:p>
      <w:pPr>
        <w:spacing w:line="600" w:lineRule="exact"/>
        <w:ind w:firstLine="600" w:firstLineChars="200"/>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（一）税收返还</w:t>
      </w:r>
    </w:p>
    <w:p>
      <w:pPr>
        <w:spacing w:line="600" w:lineRule="exact"/>
        <w:ind w:firstLine="600" w:firstLineChars="200"/>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税收返还</w:t>
      </w:r>
      <w:r>
        <w:rPr>
          <w:rFonts w:hint="eastAsia" w:ascii="仿宋" w:hAnsi="仿宋" w:eastAsia="仿宋" w:cs="仿宋"/>
          <w:b w:val="0"/>
          <w:bCs/>
          <w:color w:val="000000"/>
          <w:sz w:val="30"/>
          <w:szCs w:val="30"/>
          <w:lang w:eastAsia="zh-CN"/>
        </w:rPr>
        <w:t>收入</w:t>
      </w:r>
      <w:r>
        <w:rPr>
          <w:rFonts w:hint="eastAsia" w:ascii="仿宋" w:hAnsi="仿宋" w:eastAsia="仿宋" w:cs="仿宋"/>
          <w:b w:val="0"/>
          <w:bCs/>
          <w:color w:val="000000"/>
          <w:sz w:val="30"/>
          <w:szCs w:val="30"/>
          <w:lang w:val="en-US" w:eastAsia="zh-CN"/>
        </w:rPr>
        <w:t>16414万元</w:t>
      </w:r>
      <w:r>
        <w:rPr>
          <w:rFonts w:hint="eastAsia" w:ascii="仿宋" w:hAnsi="仿宋" w:eastAsia="仿宋" w:cs="仿宋"/>
          <w:b w:val="0"/>
          <w:bCs/>
          <w:color w:val="000000"/>
          <w:sz w:val="30"/>
          <w:szCs w:val="30"/>
        </w:rPr>
        <w:t>，</w:t>
      </w:r>
      <w:r>
        <w:rPr>
          <w:rFonts w:hint="eastAsia" w:ascii="仿宋" w:hAnsi="仿宋" w:eastAsia="仿宋" w:cs="仿宋"/>
          <w:b w:val="0"/>
          <w:bCs/>
          <w:color w:val="000000"/>
          <w:sz w:val="30"/>
          <w:szCs w:val="30"/>
          <w:lang w:eastAsia="zh-CN"/>
        </w:rPr>
        <w:t>其中：</w:t>
      </w:r>
      <w:r>
        <w:rPr>
          <w:rFonts w:hint="eastAsia" w:ascii="仿宋" w:hAnsi="仿宋" w:eastAsia="仿宋" w:cs="仿宋"/>
          <w:b w:val="0"/>
          <w:bCs/>
          <w:color w:val="000000"/>
          <w:sz w:val="30"/>
          <w:szCs w:val="30"/>
        </w:rPr>
        <w:t>增值税</w:t>
      </w:r>
      <w:r>
        <w:rPr>
          <w:rFonts w:hint="eastAsia" w:ascii="仿宋" w:hAnsi="仿宋" w:eastAsia="仿宋" w:cs="仿宋"/>
          <w:b w:val="0"/>
          <w:bCs/>
          <w:color w:val="000000"/>
          <w:sz w:val="30"/>
          <w:szCs w:val="30"/>
          <w:lang w:eastAsia="zh-CN"/>
        </w:rPr>
        <w:t>和</w:t>
      </w:r>
      <w:r>
        <w:rPr>
          <w:rFonts w:hint="eastAsia" w:ascii="仿宋" w:hAnsi="仿宋" w:eastAsia="仿宋" w:cs="仿宋"/>
          <w:b w:val="0"/>
          <w:bCs/>
          <w:color w:val="000000"/>
          <w:sz w:val="30"/>
          <w:szCs w:val="30"/>
        </w:rPr>
        <w:t>消费税税收返还</w:t>
      </w:r>
      <w:r>
        <w:rPr>
          <w:rFonts w:hint="eastAsia" w:ascii="仿宋" w:hAnsi="仿宋" w:eastAsia="仿宋" w:cs="仿宋"/>
          <w:b w:val="0"/>
          <w:bCs/>
          <w:color w:val="000000"/>
          <w:sz w:val="30"/>
          <w:szCs w:val="30"/>
          <w:lang w:val="en-US" w:eastAsia="zh-CN"/>
        </w:rPr>
        <w:t>11226万元，</w:t>
      </w:r>
      <w:r>
        <w:rPr>
          <w:rFonts w:hint="eastAsia" w:ascii="仿宋" w:hAnsi="仿宋" w:eastAsia="仿宋" w:cs="仿宋"/>
          <w:b w:val="0"/>
          <w:bCs/>
          <w:color w:val="000000"/>
          <w:sz w:val="30"/>
          <w:szCs w:val="30"/>
        </w:rPr>
        <w:t>所得税基数返还</w:t>
      </w:r>
      <w:r>
        <w:rPr>
          <w:rFonts w:hint="eastAsia" w:ascii="仿宋" w:hAnsi="仿宋" w:eastAsia="仿宋" w:cs="仿宋"/>
          <w:b w:val="0"/>
          <w:bCs/>
          <w:color w:val="000000"/>
          <w:sz w:val="30"/>
          <w:szCs w:val="30"/>
          <w:lang w:val="en-US" w:eastAsia="zh-CN"/>
        </w:rPr>
        <w:t>1839万元，</w:t>
      </w:r>
      <w:r>
        <w:rPr>
          <w:rFonts w:hint="eastAsia" w:ascii="仿宋" w:hAnsi="仿宋" w:eastAsia="仿宋" w:cs="仿宋"/>
          <w:b w:val="0"/>
          <w:bCs/>
          <w:color w:val="000000"/>
          <w:sz w:val="30"/>
          <w:szCs w:val="30"/>
        </w:rPr>
        <w:t>成品油税费改革税收返还</w:t>
      </w:r>
      <w:r>
        <w:rPr>
          <w:rFonts w:hint="eastAsia" w:ascii="仿宋" w:hAnsi="仿宋" w:eastAsia="仿宋" w:cs="仿宋"/>
          <w:b w:val="0"/>
          <w:bCs/>
          <w:color w:val="000000"/>
          <w:sz w:val="30"/>
          <w:szCs w:val="30"/>
          <w:lang w:val="en-US" w:eastAsia="zh-CN"/>
        </w:rPr>
        <w:t>1446万元，</w:t>
      </w:r>
      <w:r>
        <w:rPr>
          <w:rFonts w:hint="eastAsia" w:ascii="仿宋" w:hAnsi="仿宋" w:eastAsia="仿宋" w:cs="仿宋"/>
          <w:b w:val="0"/>
          <w:bCs/>
          <w:color w:val="000000"/>
          <w:sz w:val="30"/>
          <w:szCs w:val="30"/>
        </w:rPr>
        <w:t>其他税收返还</w:t>
      </w:r>
      <w:r>
        <w:rPr>
          <w:rFonts w:hint="eastAsia" w:ascii="仿宋" w:hAnsi="仿宋" w:eastAsia="仿宋" w:cs="仿宋"/>
          <w:b w:val="0"/>
          <w:bCs/>
          <w:color w:val="000000"/>
          <w:sz w:val="30"/>
          <w:szCs w:val="30"/>
          <w:lang w:val="en-US" w:eastAsia="zh-CN"/>
        </w:rPr>
        <w:t>1903万元。</w:t>
      </w:r>
    </w:p>
    <w:p>
      <w:pPr>
        <w:spacing w:line="600" w:lineRule="exact"/>
        <w:ind w:firstLine="600" w:firstLineChars="200"/>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（二）一般性转移支付</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一般性转移支付</w:t>
      </w:r>
      <w:r>
        <w:rPr>
          <w:rFonts w:hint="eastAsia" w:ascii="仿宋" w:hAnsi="仿宋" w:eastAsia="仿宋" w:cs="仿宋"/>
          <w:color w:val="000000"/>
          <w:sz w:val="30"/>
          <w:szCs w:val="30"/>
          <w:lang w:val="en-US" w:eastAsia="zh-CN"/>
        </w:rPr>
        <w:t>432891万元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 xml:space="preserve"> 75189 万元</w:t>
      </w:r>
      <w:r>
        <w:rPr>
          <w:rFonts w:hint="eastAsia" w:ascii="仿宋" w:hAnsi="仿宋" w:eastAsia="仿宋" w:cs="仿宋"/>
          <w:color w:val="000000"/>
          <w:sz w:val="30"/>
          <w:szCs w:val="30"/>
        </w:rPr>
        <w:t>，增长</w:t>
      </w:r>
      <w:r>
        <w:rPr>
          <w:rFonts w:hint="eastAsia" w:ascii="仿宋" w:hAnsi="仿宋" w:eastAsia="仿宋" w:cs="仿宋"/>
          <w:color w:val="000000"/>
          <w:sz w:val="30"/>
          <w:szCs w:val="30"/>
          <w:lang w:val="en-US" w:eastAsia="zh-CN"/>
        </w:rPr>
        <w:t>21%</w:t>
      </w:r>
      <w:r>
        <w:rPr>
          <w:rFonts w:hint="eastAsia" w:ascii="仿宋" w:hAnsi="仿宋" w:eastAsia="仿宋" w:cs="仿宋"/>
          <w:color w:val="000000"/>
          <w:sz w:val="30"/>
          <w:szCs w:val="30"/>
        </w:rPr>
        <w:t>，主要是</w:t>
      </w:r>
      <w:r>
        <w:rPr>
          <w:rFonts w:hint="eastAsia" w:ascii="仿宋" w:hAnsi="仿宋" w:eastAsia="仿宋" w:cs="仿宋"/>
          <w:color w:val="000000"/>
          <w:sz w:val="30"/>
          <w:szCs w:val="30"/>
          <w:lang w:eastAsia="zh-CN"/>
        </w:rPr>
        <w:t>提高了一般性转移支付编制率</w:t>
      </w:r>
      <w:r>
        <w:rPr>
          <w:rFonts w:hint="eastAsia" w:ascii="仿宋" w:hAnsi="仿宋" w:eastAsia="仿宋" w:cs="仿宋"/>
          <w:color w:val="000000"/>
          <w:sz w:val="30"/>
          <w:szCs w:val="30"/>
        </w:rPr>
        <w:t>。</w:t>
      </w:r>
    </w:p>
    <w:p>
      <w:pPr>
        <w:numPr>
          <w:ilvl w:val="0"/>
          <w:numId w:val="0"/>
        </w:num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结算补助</w:t>
      </w:r>
      <w:r>
        <w:rPr>
          <w:rFonts w:hint="eastAsia" w:ascii="仿宋" w:hAnsi="仿宋" w:eastAsia="仿宋" w:cs="仿宋"/>
          <w:color w:val="000000"/>
          <w:sz w:val="30"/>
          <w:szCs w:val="30"/>
          <w:lang w:val="en-US" w:eastAsia="zh-CN"/>
        </w:rPr>
        <w:t>3744万元</w:t>
      </w: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与上年持平；</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均衡性转移支付</w:t>
      </w:r>
      <w:r>
        <w:rPr>
          <w:rFonts w:hint="eastAsia" w:ascii="仿宋" w:hAnsi="仿宋" w:eastAsia="仿宋" w:cs="仿宋"/>
          <w:color w:val="000000"/>
          <w:sz w:val="30"/>
          <w:szCs w:val="30"/>
          <w:lang w:eastAsia="zh-CN"/>
        </w:rPr>
        <w:t>收入</w:t>
      </w:r>
      <w:r>
        <w:rPr>
          <w:rFonts w:hint="eastAsia" w:ascii="仿宋" w:hAnsi="仿宋" w:eastAsia="仿宋" w:cs="仿宋"/>
          <w:color w:val="000000"/>
          <w:sz w:val="30"/>
          <w:szCs w:val="30"/>
          <w:lang w:val="en-US" w:eastAsia="zh-CN"/>
        </w:rPr>
        <w:t>125380万元</w:t>
      </w:r>
      <w:r>
        <w:rPr>
          <w:rFonts w:hint="eastAsia" w:ascii="仿宋" w:hAnsi="仿宋" w:eastAsia="仿宋" w:cs="仿宋"/>
          <w:color w:val="000000"/>
          <w:sz w:val="30"/>
          <w:szCs w:val="30"/>
        </w:rPr>
        <w:t>, 比上年增加</w:t>
      </w:r>
      <w:r>
        <w:rPr>
          <w:rFonts w:hint="eastAsia" w:ascii="仿宋" w:hAnsi="仿宋" w:eastAsia="仿宋" w:cs="仿宋"/>
          <w:color w:val="000000"/>
          <w:sz w:val="30"/>
          <w:szCs w:val="30"/>
          <w:lang w:val="en-US" w:eastAsia="zh-CN"/>
        </w:rPr>
        <w:t>16181 万元</w:t>
      </w:r>
      <w:r>
        <w:rPr>
          <w:rFonts w:hint="eastAsia" w:ascii="仿宋" w:hAnsi="仿宋" w:eastAsia="仿宋" w:cs="仿宋"/>
          <w:color w:val="000000"/>
          <w:sz w:val="30"/>
          <w:szCs w:val="30"/>
        </w:rPr>
        <w:t>，增长</w:t>
      </w:r>
      <w:r>
        <w:rPr>
          <w:rFonts w:hint="eastAsia" w:ascii="仿宋" w:hAnsi="仿宋" w:eastAsia="仿宋" w:cs="仿宋"/>
          <w:color w:val="000000"/>
          <w:sz w:val="30"/>
          <w:szCs w:val="30"/>
          <w:lang w:val="en-US" w:eastAsia="zh-CN"/>
        </w:rPr>
        <w:t xml:space="preserve"> 14 % </w:t>
      </w:r>
      <w:r>
        <w:rPr>
          <w:rFonts w:hint="eastAsia" w:ascii="仿宋" w:hAnsi="仿宋" w:eastAsia="仿宋" w:cs="仿宋"/>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县级基本财力保障机制奖补资金收入43190万元，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1758万元，增长4  %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企业事业单位划转补助收入994万元，与上年持平；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产粮（油）大县奖励资金收入4000万元，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1000万元，增长 33 %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革命老区转移支付收入260万元，与上年持平；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贫困地区转移支付收入7300万元，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2800万元，增长 62 % ，根据上年度收入情况预计；</w:t>
      </w:r>
    </w:p>
    <w:p>
      <w:pPr>
        <w:spacing w:line="600" w:lineRule="exact"/>
        <w:ind w:firstLine="600" w:firstLineChars="200"/>
        <w:rPr>
          <w:rFonts w:hint="eastAsia"/>
          <w:lang w:val="en-US" w:eastAsia="zh-CN"/>
        </w:rPr>
      </w:pPr>
      <w:r>
        <w:rPr>
          <w:rFonts w:hint="eastAsia" w:ascii="仿宋" w:hAnsi="仿宋" w:eastAsia="仿宋" w:cs="仿宋"/>
          <w:color w:val="000000"/>
          <w:sz w:val="30"/>
          <w:szCs w:val="30"/>
          <w:lang w:val="en-US" w:eastAsia="zh-CN"/>
        </w:rPr>
        <w:t>固定数额补助收入19205万元，</w:t>
      </w:r>
      <w:r>
        <w:rPr>
          <w:rFonts w:hint="eastAsia" w:ascii="仿宋" w:hAnsi="仿宋" w:eastAsia="仿宋" w:cs="仿宋"/>
          <w:color w:val="000000"/>
          <w:sz w:val="30"/>
          <w:szCs w:val="30"/>
        </w:rPr>
        <w:t>比上年</w:t>
      </w:r>
      <w:r>
        <w:rPr>
          <w:rFonts w:hint="eastAsia" w:ascii="仿宋" w:hAnsi="仿宋" w:eastAsia="仿宋" w:cs="仿宋"/>
          <w:color w:val="000000"/>
          <w:sz w:val="30"/>
          <w:szCs w:val="30"/>
          <w:lang w:eastAsia="zh-CN"/>
        </w:rPr>
        <w:t>减少</w:t>
      </w:r>
      <w:r>
        <w:rPr>
          <w:rFonts w:hint="eastAsia" w:ascii="仿宋" w:hAnsi="仿宋" w:eastAsia="仿宋" w:cs="仿宋"/>
          <w:color w:val="000000"/>
          <w:sz w:val="30"/>
          <w:szCs w:val="30"/>
          <w:lang w:val="en-US" w:eastAsia="zh-CN"/>
        </w:rPr>
        <w:t>255万元，降低 1 % ；</w:t>
      </w:r>
    </w:p>
    <w:p>
      <w:pPr>
        <w:spacing w:line="600" w:lineRule="exact"/>
        <w:ind w:firstLine="600" w:firstLineChars="200"/>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资源枯竭型城市转移支付补助收入856万元，新增项目；</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其他一般性转移支付收入1929万元，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1810万元，是上年的15.2倍,根据上年度收入情况预计；</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公共安全共同财政事权转移支付收入1560万元，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14万元，增长 1 % ；</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教育共同财政事权转移支付收入26468万元，比上年增加2503万元，增长 9% ；</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文化旅游体育与传媒共同财政事权转移支付收入770万元，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170万元，增长 28 % ；</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社会保障与就业共同财政事权转移支付收入59564万元，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2872万元，增长 5 % ；</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卫生健康共同财政事权转移支付收入73039万元，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1728万元，增长2% ；</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农林水共同财政事权转移支付收入52048万元，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35835万元，是上年的2.21倍 ；根据上年度收入情况预计；</w:t>
      </w:r>
    </w:p>
    <w:p>
      <w:pPr>
        <w:spacing w:line="600" w:lineRule="exact"/>
        <w:ind w:firstLine="600" w:firstLineChars="200"/>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住房保障共同财政事权转移支付收入2000万元；</w:t>
      </w:r>
    </w:p>
    <w:p>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交通运输共同财政事权转移支付收入10584万元，</w:t>
      </w:r>
      <w:r>
        <w:rPr>
          <w:rFonts w:hint="eastAsia" w:ascii="仿宋" w:hAnsi="仿宋" w:eastAsia="仿宋" w:cs="仿宋"/>
          <w:color w:val="000000"/>
          <w:sz w:val="30"/>
          <w:szCs w:val="30"/>
        </w:rPr>
        <w:t>比上年增加</w:t>
      </w:r>
      <w:r>
        <w:rPr>
          <w:rFonts w:hint="eastAsia" w:ascii="仿宋" w:hAnsi="仿宋" w:eastAsia="仿宋" w:cs="仿宋"/>
          <w:color w:val="000000"/>
          <w:sz w:val="30"/>
          <w:szCs w:val="30"/>
          <w:lang w:val="en-US" w:eastAsia="zh-CN"/>
        </w:rPr>
        <w:t>5917万元，增长126  % ，根据上年度收入情况预计。</w:t>
      </w:r>
    </w:p>
    <w:p>
      <w:pPr>
        <w:spacing w:line="580" w:lineRule="exact"/>
        <w:ind w:firstLine="600" w:firstLineChars="200"/>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（三）专项转移支付</w:t>
      </w:r>
    </w:p>
    <w:p>
      <w:pPr>
        <w:numPr>
          <w:ilvl w:val="0"/>
          <w:numId w:val="0"/>
        </w:numPr>
        <w:ind w:leftChars="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专项转移支付</w:t>
      </w:r>
      <w:r>
        <w:rPr>
          <w:rFonts w:hint="eastAsia" w:ascii="仿宋" w:hAnsi="仿宋" w:eastAsia="仿宋" w:cs="仿宋"/>
          <w:color w:val="000000"/>
          <w:sz w:val="30"/>
          <w:szCs w:val="30"/>
          <w:lang w:val="en-US" w:eastAsia="zh-CN"/>
        </w:rPr>
        <w:t>45000万元</w:t>
      </w:r>
      <w:r>
        <w:rPr>
          <w:rFonts w:hint="eastAsia" w:ascii="仿宋" w:hAnsi="仿宋" w:eastAsia="仿宋" w:cs="仿宋"/>
          <w:color w:val="000000"/>
          <w:sz w:val="30"/>
          <w:szCs w:val="30"/>
        </w:rPr>
        <w:t>，比上年</w:t>
      </w:r>
      <w:r>
        <w:rPr>
          <w:rFonts w:hint="eastAsia" w:ascii="仿宋" w:hAnsi="仿宋" w:eastAsia="仿宋" w:cs="仿宋"/>
          <w:color w:val="000000"/>
          <w:sz w:val="30"/>
          <w:szCs w:val="30"/>
          <w:lang w:eastAsia="zh-CN"/>
        </w:rPr>
        <w:t>减少</w:t>
      </w:r>
      <w:r>
        <w:rPr>
          <w:rFonts w:hint="eastAsia" w:ascii="仿宋" w:hAnsi="仿宋" w:eastAsia="仿宋" w:cs="仿宋"/>
          <w:color w:val="000000"/>
          <w:sz w:val="30"/>
          <w:szCs w:val="30"/>
          <w:lang w:val="en-US" w:eastAsia="zh-CN"/>
        </w:rPr>
        <w:t>5000万元</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降低</w:t>
      </w:r>
      <w:r>
        <w:rPr>
          <w:rFonts w:hint="eastAsia" w:ascii="仿宋" w:hAnsi="仿宋" w:eastAsia="仿宋" w:cs="仿宋"/>
          <w:color w:val="000000"/>
          <w:sz w:val="30"/>
          <w:szCs w:val="30"/>
          <w:lang w:val="en-US" w:eastAsia="zh-CN"/>
        </w:rPr>
        <w:t>10% ，</w:t>
      </w:r>
      <w:r>
        <w:rPr>
          <w:rFonts w:hint="eastAsia" w:ascii="仿宋" w:hAnsi="仿宋" w:eastAsia="仿宋" w:cs="仿宋"/>
          <w:color w:val="000000"/>
          <w:sz w:val="30"/>
          <w:szCs w:val="30"/>
        </w:rPr>
        <w:t>主要</w:t>
      </w:r>
      <w:r>
        <w:rPr>
          <w:rFonts w:hint="eastAsia" w:ascii="仿宋" w:hAnsi="仿宋" w:eastAsia="仿宋" w:cs="仿宋"/>
          <w:color w:val="000000"/>
          <w:sz w:val="30"/>
          <w:szCs w:val="30"/>
          <w:lang w:eastAsia="zh-CN"/>
        </w:rPr>
        <w:t>是根据上年度情况预计</w:t>
      </w:r>
      <w:r>
        <w:rPr>
          <w:rFonts w:hint="eastAsia" w:ascii="仿宋" w:hAnsi="仿宋" w:eastAsia="仿宋" w:cs="仿宋"/>
          <w:color w:val="000000"/>
          <w:sz w:val="30"/>
          <w:szCs w:val="30"/>
        </w:rPr>
        <w:t>。</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一般公共服务支出</w:t>
      </w:r>
      <w:r>
        <w:rPr>
          <w:rFonts w:hint="eastAsia" w:ascii="仿宋" w:hAnsi="仿宋" w:eastAsia="仿宋" w:cs="仿宋"/>
          <w:sz w:val="30"/>
          <w:szCs w:val="30"/>
          <w:lang w:val="en-US" w:eastAsia="zh-CN"/>
        </w:rPr>
        <w:t>1157万元，本年新增；</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教育支出</w:t>
      </w:r>
      <w:r>
        <w:rPr>
          <w:rFonts w:hint="eastAsia" w:ascii="仿宋" w:hAnsi="仿宋" w:eastAsia="仿宋" w:cs="仿宋"/>
          <w:sz w:val="30"/>
          <w:szCs w:val="30"/>
          <w:lang w:val="en-US" w:eastAsia="zh-CN"/>
        </w:rPr>
        <w:t>723万元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公共安全支出226万元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科学技术支出1209万元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文化体育传媒支出270万元,比上年减少330万元，降低56%，主要是增加了一般性转移支付的预算的编制。</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社会保障就业支出548万元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卫生健康支出1890万元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节能环保支出8387万元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城乡社区支出184万元，比上年减少19916万元，降低99%，主要是编制科目进行了调整；</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农林水支出15222万元，比上年减少1778万元，降低10%；</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交通运输支出1504万元，比上年减少1496万元，降低50%；</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资源勘探工业信息支出2287万元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商业服务等支出1895万元，比上年增加895万元，增长90%，主要编制科目进行了调整；</w:t>
      </w:r>
    </w:p>
    <w:p>
      <w:pPr>
        <w:numPr>
          <w:ilvl w:val="0"/>
          <w:numId w:val="0"/>
        </w:numPr>
        <w:ind w:leftChars="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金融支出73万元</w:t>
      </w:r>
      <w:r>
        <w:rPr>
          <w:rFonts w:hint="eastAsia" w:ascii="仿宋" w:hAnsi="仿宋" w:eastAsia="仿宋" w:cs="仿宋"/>
          <w:sz w:val="30"/>
          <w:szCs w:val="30"/>
          <w:lang w:val="en-US" w:eastAsia="zh-CN"/>
        </w:rPr>
        <w:t>，本年新增；</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自然资源海洋气象支出2842万元，比上年增加842万元，增长30%；</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住房和保障支出2854万元，比上年减少2546万元。降低47%，</w:t>
      </w:r>
      <w:r>
        <w:rPr>
          <w:rFonts w:hint="eastAsia" w:ascii="仿宋" w:hAnsi="仿宋" w:eastAsia="仿宋" w:cs="仿宋"/>
          <w:sz w:val="30"/>
          <w:szCs w:val="30"/>
          <w:lang w:val="en-US" w:eastAsia="zh-CN"/>
        </w:rPr>
        <w:t>主要编制科目进行了调整；</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粮油物资储备支出42万元，比上年减少9958万元，降低99%，主要是编制科目进行了调整。</w:t>
      </w: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灾害防治及应急管理支出308万元</w:t>
      </w:r>
      <w:r>
        <w:rPr>
          <w:rFonts w:hint="eastAsia" w:ascii="仿宋" w:hAnsi="仿宋" w:eastAsia="仿宋" w:cs="仿宋"/>
          <w:sz w:val="30"/>
          <w:szCs w:val="30"/>
          <w:lang w:val="en-US" w:eastAsia="zh-CN"/>
        </w:rPr>
        <w:t>，本年新增；</w:t>
      </w:r>
      <w:bookmarkStart w:id="0" w:name="_GoBack"/>
      <w:bookmarkEnd w:id="0"/>
    </w:p>
    <w:p>
      <w:pPr>
        <w:numPr>
          <w:ilvl w:val="0"/>
          <w:numId w:val="0"/>
        </w:numPr>
        <w:ind w:leftChars="0"/>
        <w:rPr>
          <w:rFonts w:hint="eastAsia" w:ascii="仿宋" w:hAnsi="仿宋" w:eastAsia="仿宋" w:cs="仿宋"/>
          <w:sz w:val="30"/>
          <w:szCs w:val="30"/>
          <w:lang w:val="en-US" w:eastAsia="zh-CN"/>
        </w:rPr>
      </w:pPr>
    </w:p>
    <w:p>
      <w:pPr>
        <w:numPr>
          <w:ilvl w:val="0"/>
          <w:numId w:val="0"/>
        </w:numPr>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其他支出3479万元，比上年增加179万元，增长5%；</w:t>
      </w:r>
    </w:p>
    <w:p>
      <w:pPr>
        <w:spacing w:line="580" w:lineRule="exact"/>
        <w:ind w:firstLine="600" w:firstLineChars="200"/>
        <w:rPr>
          <w:rFonts w:hint="eastAsia" w:ascii="仿宋" w:hAnsi="仿宋" w:eastAsia="仿宋" w:cs="仿宋"/>
          <w:sz w:val="30"/>
          <w:szCs w:val="30"/>
          <w:lang w:val="en-US" w:eastAsia="zh-CN"/>
        </w:rPr>
      </w:pPr>
    </w:p>
    <w:p>
      <w:pPr>
        <w:spacing w:line="580" w:lineRule="exact"/>
        <w:ind w:firstLine="600" w:firstLineChars="200"/>
        <w:rPr>
          <w:rFonts w:hint="eastAsia" w:ascii="仿宋" w:hAnsi="仿宋" w:eastAsia="仿宋" w:cs="仿宋"/>
          <w:b w:val="0"/>
          <w:bCs/>
          <w:color w:val="0000FF"/>
          <w:sz w:val="30"/>
          <w:szCs w:val="30"/>
        </w:rPr>
      </w:pPr>
    </w:p>
    <w:p>
      <w:pPr>
        <w:spacing w:line="58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二、举借政府债务情况</w:t>
      </w:r>
    </w:p>
    <w:p>
      <w:pPr>
        <w:spacing w:line="580" w:lineRule="exact"/>
        <w:ind w:firstLine="600" w:firstLineChars="200"/>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（一）地方政府债务限额余额情况</w:t>
      </w:r>
    </w:p>
    <w:p>
      <w:pPr>
        <w:spacing w:line="58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2022</w:t>
      </w:r>
      <w:r>
        <w:rPr>
          <w:rFonts w:hint="eastAsia" w:ascii="仿宋" w:hAnsi="仿宋" w:eastAsia="仿宋" w:cs="仿宋"/>
          <w:b w:val="0"/>
          <w:bCs/>
          <w:sz w:val="30"/>
          <w:szCs w:val="30"/>
        </w:rPr>
        <w:t>年，政府债务总限额</w:t>
      </w:r>
      <w:r>
        <w:rPr>
          <w:rFonts w:hint="eastAsia" w:ascii="仿宋" w:hAnsi="仿宋" w:eastAsia="仿宋" w:cs="仿宋"/>
          <w:b w:val="0"/>
          <w:bCs/>
          <w:sz w:val="30"/>
          <w:szCs w:val="30"/>
          <w:lang w:val="en-US" w:eastAsia="zh-CN"/>
        </w:rPr>
        <w:t xml:space="preserve"> 109.02亿元</w:t>
      </w:r>
      <w:r>
        <w:rPr>
          <w:rFonts w:hint="eastAsia" w:ascii="仿宋" w:hAnsi="仿宋" w:eastAsia="仿宋" w:cs="仿宋"/>
          <w:b w:val="0"/>
          <w:bCs/>
          <w:sz w:val="30"/>
          <w:szCs w:val="30"/>
        </w:rPr>
        <w:t>，其中一般债务限额</w:t>
      </w:r>
      <w:r>
        <w:rPr>
          <w:rFonts w:hint="eastAsia" w:ascii="仿宋" w:hAnsi="仿宋" w:eastAsia="仿宋" w:cs="仿宋"/>
          <w:b w:val="0"/>
          <w:bCs/>
          <w:sz w:val="30"/>
          <w:szCs w:val="30"/>
          <w:lang w:val="en-US" w:eastAsia="zh-CN"/>
        </w:rPr>
        <w:t>62.91  亿元</w:t>
      </w:r>
      <w:r>
        <w:rPr>
          <w:rFonts w:hint="eastAsia" w:ascii="仿宋" w:hAnsi="仿宋" w:eastAsia="仿宋" w:cs="仿宋"/>
          <w:b w:val="0"/>
          <w:bCs/>
          <w:sz w:val="30"/>
          <w:szCs w:val="30"/>
        </w:rPr>
        <w:t>，专项债务限额</w:t>
      </w:r>
      <w:r>
        <w:rPr>
          <w:rFonts w:hint="eastAsia" w:ascii="仿宋" w:hAnsi="仿宋" w:eastAsia="仿宋" w:cs="仿宋"/>
          <w:b w:val="0"/>
          <w:bCs/>
          <w:sz w:val="30"/>
          <w:szCs w:val="30"/>
          <w:lang w:val="en-US" w:eastAsia="zh-CN"/>
        </w:rPr>
        <w:t xml:space="preserve">  46.11亿元</w:t>
      </w:r>
      <w:r>
        <w:rPr>
          <w:rFonts w:hint="eastAsia" w:ascii="仿宋" w:hAnsi="仿宋" w:eastAsia="仿宋" w:cs="仿宋"/>
          <w:b w:val="0"/>
          <w:bCs/>
          <w:sz w:val="30"/>
          <w:szCs w:val="30"/>
        </w:rPr>
        <w:t>。截止</w:t>
      </w:r>
      <w:r>
        <w:rPr>
          <w:rFonts w:hint="eastAsia" w:ascii="仿宋" w:hAnsi="仿宋" w:eastAsia="仿宋" w:cs="仿宋"/>
          <w:b w:val="0"/>
          <w:bCs/>
          <w:sz w:val="30"/>
          <w:szCs w:val="30"/>
          <w:lang w:val="en-US" w:eastAsia="zh-CN"/>
        </w:rPr>
        <w:t>2022</w:t>
      </w:r>
      <w:r>
        <w:rPr>
          <w:rFonts w:hint="eastAsia" w:ascii="仿宋" w:hAnsi="仿宋" w:eastAsia="仿宋" w:cs="仿宋"/>
          <w:b w:val="0"/>
          <w:bCs/>
          <w:sz w:val="30"/>
          <w:szCs w:val="30"/>
        </w:rPr>
        <w:t>年底，地方政府债务余额</w:t>
      </w:r>
      <w:r>
        <w:rPr>
          <w:rFonts w:hint="eastAsia" w:ascii="仿宋" w:hAnsi="仿宋" w:eastAsia="仿宋" w:cs="仿宋"/>
          <w:b w:val="0"/>
          <w:bCs/>
          <w:sz w:val="30"/>
          <w:szCs w:val="30"/>
          <w:lang w:val="en-US" w:eastAsia="zh-CN"/>
        </w:rPr>
        <w:t>62.33亿元</w:t>
      </w:r>
      <w:r>
        <w:rPr>
          <w:rFonts w:hint="eastAsia" w:ascii="仿宋" w:hAnsi="仿宋" w:eastAsia="仿宋" w:cs="仿宋"/>
          <w:b w:val="0"/>
          <w:bCs/>
          <w:sz w:val="30"/>
          <w:szCs w:val="30"/>
        </w:rPr>
        <w:t>，其中一般债务余额</w:t>
      </w:r>
      <w:r>
        <w:rPr>
          <w:rFonts w:hint="eastAsia" w:ascii="仿宋" w:hAnsi="仿宋" w:eastAsia="仿宋" w:cs="仿宋"/>
          <w:b w:val="0"/>
          <w:bCs/>
          <w:sz w:val="30"/>
          <w:szCs w:val="30"/>
          <w:lang w:val="en-US" w:eastAsia="zh-CN"/>
        </w:rPr>
        <w:t xml:space="preserve"> 32.49亿元</w:t>
      </w:r>
      <w:r>
        <w:rPr>
          <w:rFonts w:hint="eastAsia" w:ascii="仿宋" w:hAnsi="仿宋" w:eastAsia="仿宋" w:cs="仿宋"/>
          <w:b w:val="0"/>
          <w:bCs/>
          <w:sz w:val="30"/>
          <w:szCs w:val="30"/>
        </w:rPr>
        <w:t>，专项债务余额</w:t>
      </w:r>
      <w:r>
        <w:rPr>
          <w:rFonts w:hint="eastAsia" w:ascii="仿宋" w:hAnsi="仿宋" w:eastAsia="仿宋" w:cs="仿宋"/>
          <w:b w:val="0"/>
          <w:bCs/>
          <w:sz w:val="30"/>
          <w:szCs w:val="30"/>
          <w:lang w:val="en-US" w:eastAsia="zh-CN"/>
        </w:rPr>
        <w:t>29.84亿元</w:t>
      </w:r>
      <w:r>
        <w:rPr>
          <w:rFonts w:hint="eastAsia" w:ascii="仿宋" w:hAnsi="仿宋" w:eastAsia="仿宋" w:cs="仿宋"/>
          <w:b w:val="0"/>
          <w:bCs/>
          <w:sz w:val="30"/>
          <w:szCs w:val="30"/>
        </w:rPr>
        <w:t>。</w:t>
      </w:r>
    </w:p>
    <w:p>
      <w:pPr>
        <w:spacing w:line="580" w:lineRule="exact"/>
        <w:ind w:firstLine="600" w:firstLineChars="200"/>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（二）地方政府债券发行情况</w:t>
      </w:r>
    </w:p>
    <w:p>
      <w:pPr>
        <w:spacing w:line="580" w:lineRule="exact"/>
        <w:ind w:firstLine="600" w:firstLineChars="200"/>
        <w:rPr>
          <w:rFonts w:hint="eastAsia" w:ascii="仿宋" w:hAnsi="仿宋" w:eastAsia="仿宋" w:cs="仿宋"/>
          <w:b w:val="0"/>
          <w:bCs/>
          <w:sz w:val="30"/>
          <w:szCs w:val="30"/>
          <w:lang w:val="en-US"/>
        </w:rPr>
      </w:pPr>
      <w:r>
        <w:rPr>
          <w:rFonts w:hint="eastAsia" w:ascii="仿宋" w:hAnsi="仿宋" w:eastAsia="仿宋" w:cs="仿宋"/>
          <w:b w:val="0"/>
          <w:bCs/>
          <w:sz w:val="30"/>
          <w:szCs w:val="30"/>
          <w:lang w:val="en-US" w:eastAsia="zh-CN"/>
        </w:rPr>
        <w:t>2022</w:t>
      </w:r>
      <w:r>
        <w:rPr>
          <w:rFonts w:hint="eastAsia" w:ascii="仿宋" w:hAnsi="仿宋" w:eastAsia="仿宋" w:cs="仿宋"/>
          <w:b w:val="0"/>
          <w:bCs/>
          <w:sz w:val="30"/>
          <w:szCs w:val="30"/>
        </w:rPr>
        <w:t>年，省转贷新增债务限额</w:t>
      </w:r>
      <w:r>
        <w:rPr>
          <w:rFonts w:hint="eastAsia" w:ascii="仿宋" w:hAnsi="仿宋" w:eastAsia="仿宋" w:cs="仿宋"/>
          <w:b w:val="0"/>
          <w:bCs/>
          <w:sz w:val="30"/>
          <w:szCs w:val="30"/>
          <w:lang w:val="en-US" w:eastAsia="zh-CN"/>
        </w:rPr>
        <w:t>10.63亿元</w:t>
      </w:r>
      <w:r>
        <w:rPr>
          <w:rFonts w:hint="eastAsia" w:ascii="仿宋" w:hAnsi="仿宋" w:eastAsia="仿宋" w:cs="仿宋"/>
          <w:b w:val="0"/>
          <w:bCs/>
          <w:sz w:val="30"/>
          <w:szCs w:val="30"/>
        </w:rPr>
        <w:t>，其中一般债务限额</w:t>
      </w:r>
      <w:r>
        <w:rPr>
          <w:rFonts w:hint="eastAsia" w:ascii="仿宋" w:hAnsi="仿宋" w:eastAsia="仿宋" w:cs="仿宋"/>
          <w:b w:val="0"/>
          <w:bCs/>
          <w:sz w:val="30"/>
          <w:szCs w:val="30"/>
          <w:lang w:val="en-US" w:eastAsia="zh-CN"/>
        </w:rPr>
        <w:t>2.15亿元</w:t>
      </w:r>
      <w:r>
        <w:rPr>
          <w:rFonts w:hint="eastAsia" w:ascii="仿宋" w:hAnsi="仿宋" w:eastAsia="仿宋" w:cs="仿宋"/>
          <w:b w:val="0"/>
          <w:bCs/>
          <w:sz w:val="30"/>
          <w:szCs w:val="30"/>
        </w:rPr>
        <w:t>，专项债务限额</w:t>
      </w:r>
      <w:r>
        <w:rPr>
          <w:rFonts w:hint="eastAsia" w:ascii="仿宋" w:hAnsi="仿宋" w:eastAsia="仿宋" w:cs="仿宋"/>
          <w:b w:val="0"/>
          <w:bCs/>
          <w:sz w:val="30"/>
          <w:szCs w:val="30"/>
          <w:lang w:val="en-US" w:eastAsia="zh-CN"/>
        </w:rPr>
        <w:t xml:space="preserve"> 8.48亿元</w:t>
      </w:r>
      <w:r>
        <w:rPr>
          <w:rFonts w:hint="eastAsia" w:ascii="仿宋" w:hAnsi="仿宋" w:eastAsia="仿宋" w:cs="仿宋"/>
          <w:b w:val="0"/>
          <w:bCs/>
          <w:sz w:val="30"/>
          <w:szCs w:val="30"/>
        </w:rPr>
        <w:t>，</w:t>
      </w:r>
      <w:r>
        <w:rPr>
          <w:rFonts w:hint="eastAsia" w:ascii="仿宋" w:hAnsi="仿宋" w:eastAsia="仿宋" w:cs="仿宋"/>
          <w:b w:val="0"/>
          <w:bCs/>
          <w:sz w:val="30"/>
          <w:szCs w:val="30"/>
          <w:lang w:eastAsia="zh-CN"/>
        </w:rPr>
        <w:t>现已</w:t>
      </w:r>
      <w:r>
        <w:rPr>
          <w:rFonts w:hint="eastAsia" w:ascii="仿宋" w:hAnsi="仿宋" w:eastAsia="仿宋" w:cs="仿宋"/>
          <w:b w:val="0"/>
          <w:bCs/>
          <w:sz w:val="30"/>
          <w:szCs w:val="30"/>
        </w:rPr>
        <w:t>发行一般债券</w:t>
      </w:r>
      <w:r>
        <w:rPr>
          <w:rFonts w:hint="eastAsia" w:ascii="仿宋" w:hAnsi="仿宋" w:eastAsia="仿宋" w:cs="仿宋"/>
          <w:b w:val="0"/>
          <w:bCs/>
          <w:sz w:val="30"/>
          <w:szCs w:val="30"/>
          <w:lang w:val="en-US" w:eastAsia="zh-CN"/>
        </w:rPr>
        <w:t>2.15亿元</w:t>
      </w:r>
      <w:r>
        <w:rPr>
          <w:rFonts w:hint="eastAsia" w:ascii="仿宋" w:hAnsi="仿宋" w:eastAsia="仿宋" w:cs="仿宋"/>
          <w:b w:val="0"/>
          <w:bCs/>
          <w:sz w:val="30"/>
          <w:szCs w:val="30"/>
        </w:rPr>
        <w:t>，平均期限</w:t>
      </w:r>
      <w:r>
        <w:rPr>
          <w:rFonts w:hint="eastAsia" w:ascii="仿宋" w:hAnsi="仿宋" w:eastAsia="仿宋" w:cs="仿宋"/>
          <w:b w:val="0"/>
          <w:bCs/>
          <w:sz w:val="30"/>
          <w:szCs w:val="30"/>
          <w:lang w:val="en-US" w:eastAsia="zh-CN"/>
        </w:rPr>
        <w:t>7</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w:t>
      </w:r>
      <w:r>
        <w:rPr>
          <w:rFonts w:hint="eastAsia" w:ascii="仿宋" w:hAnsi="仿宋" w:eastAsia="仿宋" w:cs="仿宋"/>
          <w:b w:val="0"/>
          <w:bCs/>
          <w:sz w:val="30"/>
          <w:szCs w:val="30"/>
        </w:rPr>
        <w:t>平均利率</w:t>
      </w:r>
      <w:r>
        <w:rPr>
          <w:rFonts w:hint="eastAsia" w:ascii="仿宋" w:hAnsi="仿宋" w:eastAsia="仿宋" w:cs="仿宋"/>
          <w:b w:val="0"/>
          <w:bCs/>
          <w:sz w:val="30"/>
          <w:szCs w:val="30"/>
          <w:lang w:val="en-US" w:eastAsia="zh-CN"/>
        </w:rPr>
        <w:t>2.7% 。</w:t>
      </w:r>
      <w:r>
        <w:rPr>
          <w:rFonts w:hint="eastAsia" w:ascii="仿宋" w:hAnsi="仿宋" w:eastAsia="仿宋" w:cs="仿宋"/>
          <w:b w:val="0"/>
          <w:bCs/>
          <w:sz w:val="30"/>
          <w:szCs w:val="30"/>
        </w:rPr>
        <w:t>专项债券</w:t>
      </w:r>
      <w:r>
        <w:rPr>
          <w:rFonts w:hint="eastAsia" w:ascii="仿宋" w:hAnsi="仿宋" w:eastAsia="仿宋" w:cs="仿宋"/>
          <w:b w:val="0"/>
          <w:bCs/>
          <w:sz w:val="30"/>
          <w:szCs w:val="30"/>
          <w:lang w:val="en-US" w:eastAsia="zh-CN"/>
        </w:rPr>
        <w:t xml:space="preserve"> 8.48亿元</w:t>
      </w:r>
      <w:r>
        <w:rPr>
          <w:rFonts w:hint="eastAsia" w:ascii="仿宋" w:hAnsi="仿宋" w:eastAsia="仿宋" w:cs="仿宋"/>
          <w:b w:val="0"/>
          <w:bCs/>
          <w:sz w:val="30"/>
          <w:szCs w:val="30"/>
        </w:rPr>
        <w:t>，平均期限</w:t>
      </w:r>
      <w:r>
        <w:rPr>
          <w:rFonts w:hint="eastAsia" w:ascii="仿宋" w:hAnsi="仿宋" w:eastAsia="仿宋" w:cs="仿宋"/>
          <w:b w:val="0"/>
          <w:bCs/>
          <w:sz w:val="30"/>
          <w:szCs w:val="30"/>
          <w:lang w:val="en-US" w:eastAsia="zh-CN"/>
        </w:rPr>
        <w:t>15</w:t>
      </w:r>
      <w:r>
        <w:rPr>
          <w:rFonts w:hint="eastAsia" w:ascii="仿宋" w:hAnsi="仿宋" w:eastAsia="仿宋" w:cs="仿宋"/>
          <w:b w:val="0"/>
          <w:bCs/>
          <w:sz w:val="30"/>
          <w:szCs w:val="30"/>
        </w:rPr>
        <w:t>年，平均利率</w:t>
      </w:r>
      <w:r>
        <w:rPr>
          <w:rFonts w:hint="eastAsia" w:ascii="仿宋" w:hAnsi="仿宋" w:eastAsia="仿宋" w:cs="仿宋"/>
          <w:b w:val="0"/>
          <w:bCs/>
          <w:sz w:val="30"/>
          <w:szCs w:val="30"/>
          <w:lang w:val="en-US" w:eastAsia="zh-CN"/>
        </w:rPr>
        <w:t>3.2% 。</w:t>
      </w:r>
    </w:p>
    <w:p>
      <w:pPr>
        <w:spacing w:line="580" w:lineRule="exact"/>
        <w:ind w:firstLine="600" w:firstLineChars="200"/>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rPr>
        <w:t>(三)地方政府债务还本付息情况</w:t>
      </w:r>
    </w:p>
    <w:p>
      <w:pPr>
        <w:spacing w:line="58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2022</w:t>
      </w:r>
      <w:r>
        <w:rPr>
          <w:rFonts w:hint="eastAsia" w:ascii="仿宋" w:hAnsi="仿宋" w:eastAsia="仿宋" w:cs="仿宋"/>
          <w:b w:val="0"/>
          <w:bCs/>
          <w:sz w:val="30"/>
          <w:szCs w:val="30"/>
        </w:rPr>
        <w:t>年偿还地方政府债券本金</w:t>
      </w:r>
      <w:r>
        <w:rPr>
          <w:rFonts w:hint="eastAsia" w:ascii="仿宋" w:hAnsi="仿宋" w:eastAsia="仿宋" w:cs="仿宋"/>
          <w:b w:val="0"/>
          <w:bCs/>
          <w:sz w:val="30"/>
          <w:szCs w:val="30"/>
          <w:lang w:val="en-US" w:eastAsia="zh-CN"/>
        </w:rPr>
        <w:t xml:space="preserve"> 4.73亿元</w:t>
      </w:r>
      <w:r>
        <w:rPr>
          <w:rFonts w:hint="eastAsia" w:ascii="仿宋" w:hAnsi="仿宋" w:eastAsia="仿宋" w:cs="仿宋"/>
          <w:b w:val="0"/>
          <w:bCs/>
          <w:sz w:val="30"/>
          <w:szCs w:val="30"/>
        </w:rPr>
        <w:t>，其中一般债券</w:t>
      </w:r>
      <w:r>
        <w:rPr>
          <w:rFonts w:hint="eastAsia" w:ascii="仿宋" w:hAnsi="仿宋" w:eastAsia="仿宋" w:cs="仿宋"/>
          <w:b w:val="0"/>
          <w:bCs/>
          <w:sz w:val="30"/>
          <w:szCs w:val="30"/>
          <w:lang w:val="en-US" w:eastAsia="zh-CN"/>
        </w:rPr>
        <w:t xml:space="preserve">  4.73亿元</w:t>
      </w:r>
      <w:r>
        <w:rPr>
          <w:rFonts w:hint="eastAsia" w:ascii="仿宋" w:hAnsi="仿宋" w:eastAsia="仿宋" w:cs="仿宋"/>
          <w:b w:val="0"/>
          <w:bCs/>
          <w:sz w:val="30"/>
          <w:szCs w:val="30"/>
        </w:rPr>
        <w:t>，专项债务</w:t>
      </w:r>
      <w:r>
        <w:rPr>
          <w:rFonts w:hint="eastAsia" w:ascii="仿宋" w:hAnsi="仿宋" w:eastAsia="仿宋" w:cs="仿宋"/>
          <w:b w:val="0"/>
          <w:bCs/>
          <w:sz w:val="30"/>
          <w:szCs w:val="30"/>
          <w:lang w:val="en-US" w:eastAsia="zh-CN"/>
        </w:rPr>
        <w:t>0亿元</w:t>
      </w:r>
      <w:r>
        <w:rPr>
          <w:rFonts w:hint="eastAsia" w:ascii="仿宋" w:hAnsi="仿宋" w:eastAsia="仿宋" w:cs="仿宋"/>
          <w:b w:val="0"/>
          <w:bCs/>
          <w:sz w:val="30"/>
          <w:szCs w:val="30"/>
        </w:rPr>
        <w:t>，支付地方政府债券利息</w:t>
      </w:r>
      <w:r>
        <w:rPr>
          <w:rFonts w:hint="eastAsia" w:ascii="仿宋" w:hAnsi="仿宋" w:eastAsia="仿宋" w:cs="仿宋"/>
          <w:b w:val="0"/>
          <w:bCs/>
          <w:sz w:val="30"/>
          <w:szCs w:val="30"/>
          <w:lang w:val="en-US" w:eastAsia="zh-CN"/>
        </w:rPr>
        <w:t>1.93亿元</w:t>
      </w:r>
      <w:r>
        <w:rPr>
          <w:rFonts w:hint="eastAsia" w:ascii="仿宋" w:hAnsi="仿宋" w:eastAsia="仿宋" w:cs="仿宋"/>
          <w:b w:val="0"/>
          <w:bCs/>
          <w:sz w:val="30"/>
          <w:szCs w:val="30"/>
        </w:rPr>
        <w:t>，其中一般债券利息</w:t>
      </w:r>
      <w:r>
        <w:rPr>
          <w:rFonts w:hint="eastAsia" w:ascii="仿宋" w:hAnsi="仿宋" w:eastAsia="仿宋" w:cs="仿宋"/>
          <w:b w:val="0"/>
          <w:bCs/>
          <w:sz w:val="30"/>
          <w:szCs w:val="30"/>
          <w:lang w:val="en-US" w:eastAsia="zh-CN"/>
        </w:rPr>
        <w:t>1.06亿元</w:t>
      </w:r>
      <w:r>
        <w:rPr>
          <w:rFonts w:hint="eastAsia" w:ascii="仿宋" w:hAnsi="仿宋" w:eastAsia="仿宋" w:cs="仿宋"/>
          <w:b w:val="0"/>
          <w:bCs/>
          <w:sz w:val="30"/>
          <w:szCs w:val="30"/>
        </w:rPr>
        <w:t>，专项债券利息</w:t>
      </w:r>
      <w:r>
        <w:rPr>
          <w:rFonts w:hint="eastAsia" w:ascii="仿宋" w:hAnsi="仿宋" w:eastAsia="仿宋" w:cs="仿宋"/>
          <w:b w:val="0"/>
          <w:bCs/>
          <w:sz w:val="30"/>
          <w:szCs w:val="30"/>
          <w:lang w:val="en-US" w:eastAsia="zh-CN"/>
        </w:rPr>
        <w:t>0.87亿元</w:t>
      </w:r>
      <w:r>
        <w:rPr>
          <w:rFonts w:hint="eastAsia" w:ascii="仿宋" w:hAnsi="仿宋" w:eastAsia="仿宋" w:cs="仿宋"/>
          <w:b w:val="0"/>
          <w:bCs/>
          <w:sz w:val="30"/>
          <w:szCs w:val="30"/>
        </w:rPr>
        <w:t>。</w:t>
      </w:r>
    </w:p>
    <w:p>
      <w:pPr>
        <w:spacing w:line="580" w:lineRule="exact"/>
        <w:ind w:firstLine="600" w:firstLineChars="200"/>
        <w:rPr>
          <w:rFonts w:hint="eastAsia"/>
          <w:lang w:val="en-US" w:eastAsia="zh-CN"/>
        </w:rPr>
      </w:pPr>
      <w:r>
        <w:rPr>
          <w:rFonts w:hint="eastAsia" w:ascii="仿宋" w:hAnsi="仿宋" w:eastAsia="仿宋" w:cs="仿宋"/>
          <w:b w:val="0"/>
          <w:bCs/>
          <w:color w:val="auto"/>
          <w:sz w:val="30"/>
          <w:szCs w:val="30"/>
          <w:lang w:val="en-US" w:eastAsia="zh-CN"/>
        </w:rPr>
        <w:t>2023年，还本付息预算16310万元，其中政府债券付息14928万元，城建投秀美乡村贷款本金632万元，中西部农业开发本息400万元，亚洲开发银行防洪堤贷款还本付息40万元，世行结核病贷款还本付息（卫十）10万元，一中贷款还息300万元。</w:t>
      </w:r>
    </w:p>
    <w:p>
      <w:pPr>
        <w:spacing w:line="580" w:lineRule="exact"/>
        <w:ind w:firstLine="600" w:firstLineChars="200"/>
        <w:rPr>
          <w:rFonts w:hint="eastAsia" w:ascii="仿宋" w:hAnsi="仿宋" w:eastAsia="仿宋" w:cs="仿宋"/>
          <w:b w:val="0"/>
          <w:bCs/>
          <w:color w:val="000000"/>
          <w:sz w:val="30"/>
          <w:szCs w:val="30"/>
          <w:lang w:eastAsia="zh-CN"/>
        </w:rPr>
      </w:pPr>
      <w:r>
        <w:rPr>
          <w:rFonts w:ascii="仿宋" w:hAnsi="仿宋" w:eastAsia="仿宋" w:cs="仿宋"/>
          <w:i w:val="0"/>
          <w:iCs w:val="0"/>
          <w:caps w:val="0"/>
          <w:color w:val="000000"/>
          <w:spacing w:val="0"/>
          <w:sz w:val="30"/>
          <w:szCs w:val="30"/>
          <w:shd w:val="clear" w:fill="FFFFFF"/>
        </w:rPr>
        <w:t>2023</w:t>
      </w:r>
      <w:r>
        <w:rPr>
          <w:rFonts w:hint="eastAsia" w:ascii="仿宋" w:hAnsi="仿宋" w:eastAsia="仿宋" w:cs="仿宋"/>
          <w:i w:val="0"/>
          <w:iCs w:val="0"/>
          <w:caps w:val="0"/>
          <w:color w:val="000000"/>
          <w:spacing w:val="0"/>
          <w:sz w:val="30"/>
          <w:szCs w:val="30"/>
          <w:shd w:val="clear" w:fill="FFFFFF"/>
        </w:rPr>
        <w:t>年的新增债务情况，待省级下达全年新增债务限额后，纳入2023年预算调整方案。</w:t>
      </w:r>
    </w:p>
    <w:p>
      <w:pPr>
        <w:spacing w:line="580" w:lineRule="exact"/>
        <w:rPr>
          <w:rFonts w:hint="eastAsia" w:ascii="仿宋" w:hAnsi="仿宋" w:eastAsia="仿宋" w:cs="仿宋"/>
          <w:b w:val="0"/>
          <w:bCs/>
          <w:color w:val="000000"/>
          <w:sz w:val="30"/>
          <w:szCs w:val="30"/>
          <w:lang w:eastAsia="zh-CN"/>
        </w:rPr>
      </w:pPr>
      <w:r>
        <w:rPr>
          <w:rFonts w:hint="eastAsia" w:ascii="仿宋" w:hAnsi="仿宋" w:eastAsia="仿宋" w:cs="仿宋"/>
          <w:b w:val="0"/>
          <w:bCs/>
          <w:color w:val="000000"/>
          <w:sz w:val="30"/>
          <w:szCs w:val="30"/>
          <w:lang w:eastAsia="zh-CN"/>
        </w:rPr>
        <w:t>三、“三公”经费情况</w:t>
      </w:r>
    </w:p>
    <w:p>
      <w:pPr>
        <w:spacing w:line="580" w:lineRule="exact"/>
        <w:ind w:firstLine="600" w:firstLineChars="200"/>
        <w:rPr>
          <w:rFonts w:hint="eastAsia" w:ascii="仿宋" w:hAnsi="仿宋" w:eastAsia="仿宋" w:cs="仿宋"/>
          <w:b w:val="0"/>
          <w:bCs/>
          <w:color w:val="auto"/>
          <w:sz w:val="30"/>
          <w:szCs w:val="30"/>
          <w:shd w:val="clear" w:color="auto" w:fill="auto"/>
          <w:lang w:val="en-US" w:eastAsia="zh-CN"/>
        </w:rPr>
      </w:pPr>
      <w:r>
        <w:rPr>
          <w:rFonts w:hint="eastAsia" w:ascii="仿宋" w:hAnsi="仿宋" w:eastAsia="仿宋" w:cs="仿宋"/>
          <w:b w:val="0"/>
          <w:bCs/>
          <w:color w:val="auto"/>
          <w:sz w:val="30"/>
          <w:szCs w:val="30"/>
          <w:shd w:val="clear" w:color="auto" w:fill="auto"/>
        </w:rPr>
        <w:t>市本级部门，包括市级行政单位（含参照公务员法管理的事业单位）、事业单位和其他单位使用当年一般公共预算拨款安排的202</w:t>
      </w:r>
      <w:r>
        <w:rPr>
          <w:rFonts w:hint="eastAsia" w:ascii="仿宋" w:hAnsi="仿宋" w:eastAsia="仿宋" w:cs="仿宋"/>
          <w:b w:val="0"/>
          <w:bCs/>
          <w:color w:val="auto"/>
          <w:sz w:val="30"/>
          <w:szCs w:val="30"/>
          <w:shd w:val="clear" w:color="auto" w:fill="auto"/>
          <w:lang w:val="en-US" w:eastAsia="zh-CN"/>
        </w:rPr>
        <w:t>3</w:t>
      </w:r>
      <w:r>
        <w:rPr>
          <w:rFonts w:hint="eastAsia" w:ascii="仿宋" w:hAnsi="仿宋" w:eastAsia="仿宋" w:cs="仿宋"/>
          <w:b w:val="0"/>
          <w:bCs/>
          <w:color w:val="auto"/>
          <w:sz w:val="30"/>
          <w:szCs w:val="30"/>
          <w:shd w:val="clear" w:color="auto" w:fill="auto"/>
        </w:rPr>
        <w:t>年“三公经费”</w:t>
      </w:r>
      <w:r>
        <w:rPr>
          <w:rFonts w:hint="eastAsia" w:ascii="仿宋" w:hAnsi="仿宋" w:eastAsia="仿宋" w:cs="仿宋"/>
          <w:b w:val="0"/>
          <w:bCs/>
          <w:color w:val="auto"/>
          <w:sz w:val="30"/>
          <w:szCs w:val="30"/>
          <w:shd w:val="clear" w:color="auto" w:fill="auto"/>
          <w:lang w:eastAsia="zh-CN"/>
        </w:rPr>
        <w:t>汇总数</w:t>
      </w:r>
      <w:r>
        <w:rPr>
          <w:rFonts w:hint="eastAsia" w:ascii="仿宋" w:hAnsi="仿宋" w:eastAsia="仿宋" w:cs="仿宋"/>
          <w:b w:val="0"/>
          <w:bCs/>
          <w:color w:val="auto"/>
          <w:sz w:val="30"/>
          <w:szCs w:val="30"/>
          <w:shd w:val="clear" w:color="auto" w:fill="auto"/>
        </w:rPr>
        <w:t>为</w:t>
      </w:r>
      <w:r>
        <w:rPr>
          <w:rFonts w:hint="eastAsia" w:ascii="仿宋" w:hAnsi="仿宋" w:eastAsia="仿宋" w:cs="仿宋"/>
          <w:b w:val="0"/>
          <w:bCs/>
          <w:color w:val="auto"/>
          <w:sz w:val="30"/>
          <w:szCs w:val="30"/>
          <w:shd w:val="clear" w:color="auto" w:fill="auto"/>
          <w:lang w:val="en-US" w:eastAsia="zh-CN"/>
        </w:rPr>
        <w:t>1741.27</w:t>
      </w:r>
      <w:r>
        <w:rPr>
          <w:rFonts w:hint="eastAsia" w:ascii="仿宋" w:hAnsi="仿宋" w:eastAsia="仿宋" w:cs="仿宋"/>
          <w:b w:val="0"/>
          <w:bCs/>
          <w:color w:val="auto"/>
          <w:sz w:val="30"/>
          <w:szCs w:val="30"/>
          <w:shd w:val="clear" w:color="auto" w:fill="auto"/>
        </w:rPr>
        <w:t>万元，其中：因公出国（境）费</w:t>
      </w:r>
      <w:r>
        <w:rPr>
          <w:rFonts w:hint="eastAsia" w:ascii="仿宋" w:hAnsi="仿宋" w:eastAsia="仿宋" w:cs="仿宋"/>
          <w:b w:val="0"/>
          <w:bCs/>
          <w:color w:val="auto"/>
          <w:sz w:val="30"/>
          <w:szCs w:val="30"/>
          <w:shd w:val="clear" w:color="auto" w:fill="auto"/>
          <w:lang w:val="en-US" w:eastAsia="zh-CN"/>
        </w:rPr>
        <w:t>0</w:t>
      </w:r>
      <w:r>
        <w:rPr>
          <w:rFonts w:hint="eastAsia" w:ascii="仿宋" w:hAnsi="仿宋" w:eastAsia="仿宋" w:cs="仿宋"/>
          <w:b w:val="0"/>
          <w:bCs/>
          <w:color w:val="auto"/>
          <w:sz w:val="30"/>
          <w:szCs w:val="30"/>
          <w:shd w:val="clear" w:color="auto" w:fill="auto"/>
        </w:rPr>
        <w:t>万元，</w:t>
      </w:r>
      <w:r>
        <w:rPr>
          <w:rFonts w:hint="eastAsia" w:ascii="仿宋" w:hAnsi="仿宋" w:eastAsia="仿宋" w:cs="仿宋"/>
          <w:b w:val="0"/>
          <w:bCs/>
          <w:color w:val="auto"/>
          <w:sz w:val="30"/>
          <w:szCs w:val="30"/>
          <w:shd w:val="clear" w:color="auto" w:fill="auto"/>
          <w:lang w:eastAsia="zh-CN"/>
        </w:rPr>
        <w:t>与上年持平，</w:t>
      </w:r>
      <w:r>
        <w:rPr>
          <w:rFonts w:hint="eastAsia" w:ascii="仿宋" w:hAnsi="仿宋" w:eastAsia="仿宋" w:cs="仿宋"/>
          <w:b w:val="0"/>
          <w:bCs/>
          <w:color w:val="auto"/>
          <w:sz w:val="30"/>
          <w:szCs w:val="30"/>
          <w:shd w:val="clear" w:color="auto" w:fill="auto"/>
        </w:rPr>
        <w:t xml:space="preserve">公务接待费 </w:t>
      </w:r>
      <w:r>
        <w:rPr>
          <w:rFonts w:hint="eastAsia" w:ascii="仿宋" w:hAnsi="仿宋" w:eastAsia="仿宋" w:cs="仿宋"/>
          <w:b w:val="0"/>
          <w:bCs/>
          <w:color w:val="auto"/>
          <w:sz w:val="30"/>
          <w:szCs w:val="30"/>
          <w:shd w:val="clear" w:color="auto" w:fill="auto"/>
          <w:lang w:val="en-US" w:eastAsia="zh-CN"/>
        </w:rPr>
        <w:t xml:space="preserve"> 541.27</w:t>
      </w:r>
      <w:r>
        <w:rPr>
          <w:rFonts w:hint="eastAsia" w:ascii="仿宋" w:hAnsi="仿宋" w:eastAsia="仿宋" w:cs="仿宋"/>
          <w:b w:val="0"/>
          <w:bCs/>
          <w:color w:val="auto"/>
          <w:sz w:val="30"/>
          <w:szCs w:val="30"/>
          <w:shd w:val="clear" w:color="auto" w:fill="auto"/>
        </w:rPr>
        <w:t>万元，较上年</w:t>
      </w:r>
      <w:r>
        <w:rPr>
          <w:rFonts w:hint="eastAsia" w:ascii="仿宋" w:hAnsi="仿宋" w:eastAsia="仿宋" w:cs="仿宋"/>
          <w:b w:val="0"/>
          <w:bCs/>
          <w:color w:val="auto"/>
          <w:sz w:val="30"/>
          <w:szCs w:val="30"/>
          <w:shd w:val="clear" w:color="auto" w:fill="auto"/>
          <w:lang w:eastAsia="zh-CN"/>
        </w:rPr>
        <w:t>减少</w:t>
      </w:r>
      <w:r>
        <w:rPr>
          <w:rFonts w:hint="eastAsia" w:ascii="仿宋" w:hAnsi="仿宋" w:eastAsia="仿宋" w:cs="仿宋"/>
          <w:b w:val="0"/>
          <w:bCs/>
          <w:color w:val="auto"/>
          <w:sz w:val="30"/>
          <w:szCs w:val="30"/>
          <w:shd w:val="clear" w:color="auto" w:fill="auto"/>
          <w:lang w:val="en-US" w:eastAsia="zh-CN"/>
        </w:rPr>
        <w:t>8.01</w:t>
      </w:r>
      <w:r>
        <w:rPr>
          <w:rFonts w:hint="eastAsia" w:ascii="仿宋" w:hAnsi="仿宋" w:eastAsia="仿宋" w:cs="仿宋"/>
          <w:b w:val="0"/>
          <w:bCs/>
          <w:color w:val="auto"/>
          <w:sz w:val="30"/>
          <w:szCs w:val="30"/>
          <w:shd w:val="clear" w:color="auto" w:fill="auto"/>
        </w:rPr>
        <w:t>万元，</w:t>
      </w:r>
      <w:r>
        <w:rPr>
          <w:rFonts w:hint="eastAsia" w:ascii="仿宋" w:hAnsi="仿宋" w:eastAsia="仿宋" w:cs="仿宋"/>
          <w:b w:val="0"/>
          <w:bCs/>
          <w:color w:val="auto"/>
          <w:sz w:val="30"/>
          <w:szCs w:val="30"/>
          <w:shd w:val="clear" w:color="auto" w:fill="auto"/>
          <w:lang w:eastAsia="zh-CN"/>
        </w:rPr>
        <w:t>降低</w:t>
      </w:r>
      <w:r>
        <w:rPr>
          <w:rFonts w:hint="eastAsia" w:ascii="仿宋" w:hAnsi="仿宋" w:eastAsia="仿宋" w:cs="仿宋"/>
          <w:b w:val="0"/>
          <w:bCs/>
          <w:color w:val="auto"/>
          <w:sz w:val="30"/>
          <w:szCs w:val="30"/>
          <w:shd w:val="clear" w:color="auto" w:fill="auto"/>
          <w:lang w:val="en-US" w:eastAsia="zh-CN"/>
        </w:rPr>
        <w:t xml:space="preserve"> 1.4  %</w:t>
      </w:r>
      <w:r>
        <w:rPr>
          <w:rFonts w:hint="eastAsia" w:ascii="仿宋" w:hAnsi="仿宋" w:eastAsia="仿宋" w:cs="仿宋"/>
          <w:b w:val="0"/>
          <w:bCs/>
          <w:color w:val="auto"/>
          <w:sz w:val="30"/>
          <w:szCs w:val="30"/>
          <w:shd w:val="clear" w:color="auto" w:fill="auto"/>
          <w:lang w:eastAsia="zh-CN"/>
        </w:rPr>
        <w:t>，</w:t>
      </w:r>
      <w:r>
        <w:rPr>
          <w:rFonts w:hint="eastAsia" w:ascii="仿宋" w:hAnsi="仿宋" w:eastAsia="仿宋" w:cs="仿宋"/>
          <w:b w:val="0"/>
          <w:bCs/>
          <w:color w:val="auto"/>
          <w:sz w:val="30"/>
          <w:szCs w:val="30"/>
          <w:shd w:val="clear" w:color="auto" w:fill="auto"/>
        </w:rPr>
        <w:t>公务用车购置及运行</w:t>
      </w:r>
      <w:r>
        <w:rPr>
          <w:rFonts w:hint="eastAsia" w:ascii="仿宋" w:hAnsi="仿宋" w:eastAsia="仿宋" w:cs="仿宋"/>
          <w:b w:val="0"/>
          <w:bCs/>
          <w:color w:val="auto"/>
          <w:sz w:val="30"/>
          <w:szCs w:val="30"/>
          <w:shd w:val="clear" w:color="auto" w:fill="auto"/>
          <w:lang w:eastAsia="zh-CN"/>
        </w:rPr>
        <w:t>费</w:t>
      </w:r>
      <w:r>
        <w:rPr>
          <w:rFonts w:hint="eastAsia" w:ascii="仿宋" w:hAnsi="仿宋" w:eastAsia="仿宋" w:cs="仿宋"/>
          <w:b w:val="0"/>
          <w:bCs/>
          <w:color w:val="auto"/>
          <w:sz w:val="30"/>
          <w:szCs w:val="30"/>
          <w:shd w:val="clear" w:color="auto" w:fill="auto"/>
          <w:lang w:val="en-US" w:eastAsia="zh-CN"/>
        </w:rPr>
        <w:t xml:space="preserve">1200 </w:t>
      </w:r>
      <w:r>
        <w:rPr>
          <w:rFonts w:hint="eastAsia" w:ascii="仿宋" w:hAnsi="仿宋" w:eastAsia="仿宋" w:cs="仿宋"/>
          <w:b w:val="0"/>
          <w:bCs/>
          <w:color w:val="auto"/>
          <w:sz w:val="30"/>
          <w:szCs w:val="30"/>
          <w:shd w:val="clear" w:color="auto" w:fill="auto"/>
        </w:rPr>
        <w:t xml:space="preserve">万元（其中公务用车购置费 </w:t>
      </w:r>
      <w:r>
        <w:rPr>
          <w:rFonts w:hint="eastAsia" w:ascii="仿宋" w:hAnsi="仿宋" w:eastAsia="仿宋" w:cs="仿宋"/>
          <w:b w:val="0"/>
          <w:bCs/>
          <w:color w:val="auto"/>
          <w:sz w:val="30"/>
          <w:szCs w:val="30"/>
          <w:shd w:val="clear" w:color="auto" w:fill="auto"/>
          <w:lang w:val="en-US" w:eastAsia="zh-CN"/>
        </w:rPr>
        <w:t xml:space="preserve">252 </w:t>
      </w:r>
      <w:r>
        <w:rPr>
          <w:rFonts w:hint="eastAsia" w:ascii="仿宋" w:hAnsi="仿宋" w:eastAsia="仿宋" w:cs="仿宋"/>
          <w:b w:val="0"/>
          <w:bCs/>
          <w:color w:val="auto"/>
          <w:sz w:val="30"/>
          <w:szCs w:val="30"/>
          <w:shd w:val="clear" w:color="auto" w:fill="auto"/>
        </w:rPr>
        <w:t>万元，公务用车运行</w:t>
      </w:r>
      <w:r>
        <w:rPr>
          <w:rFonts w:hint="eastAsia" w:ascii="仿宋" w:hAnsi="仿宋" w:eastAsia="仿宋" w:cs="仿宋"/>
          <w:b w:val="0"/>
          <w:bCs/>
          <w:color w:val="auto"/>
          <w:sz w:val="30"/>
          <w:szCs w:val="30"/>
          <w:shd w:val="clear" w:color="auto" w:fill="auto"/>
          <w:lang w:eastAsia="zh-CN"/>
        </w:rPr>
        <w:t>费</w:t>
      </w:r>
      <w:r>
        <w:rPr>
          <w:rFonts w:hint="eastAsia" w:ascii="仿宋" w:hAnsi="仿宋" w:eastAsia="仿宋" w:cs="仿宋"/>
          <w:b w:val="0"/>
          <w:bCs/>
          <w:color w:val="auto"/>
          <w:sz w:val="30"/>
          <w:szCs w:val="30"/>
          <w:shd w:val="clear" w:color="auto" w:fill="auto"/>
          <w:lang w:val="en-US" w:eastAsia="zh-CN"/>
        </w:rPr>
        <w:t>948</w:t>
      </w:r>
      <w:r>
        <w:rPr>
          <w:rFonts w:hint="eastAsia" w:ascii="仿宋" w:hAnsi="仿宋" w:eastAsia="仿宋" w:cs="仿宋"/>
          <w:b w:val="0"/>
          <w:bCs/>
          <w:color w:val="auto"/>
          <w:sz w:val="30"/>
          <w:szCs w:val="30"/>
          <w:shd w:val="clear" w:color="auto" w:fill="auto"/>
        </w:rPr>
        <w:t>万元）</w:t>
      </w:r>
      <w:r>
        <w:rPr>
          <w:rFonts w:hint="eastAsia" w:ascii="仿宋" w:hAnsi="仿宋" w:eastAsia="仿宋" w:cs="仿宋"/>
          <w:b w:val="0"/>
          <w:bCs/>
          <w:color w:val="auto"/>
          <w:sz w:val="30"/>
          <w:szCs w:val="30"/>
          <w:shd w:val="clear" w:color="auto" w:fill="auto"/>
          <w:lang w:val="en-US" w:eastAsia="zh-CN"/>
        </w:rPr>
        <w:t>,较上年减少10万元，</w:t>
      </w:r>
      <w:r>
        <w:rPr>
          <w:rFonts w:hint="eastAsia" w:ascii="仿宋" w:hAnsi="仿宋" w:eastAsia="仿宋" w:cs="仿宋"/>
          <w:b w:val="0"/>
          <w:bCs/>
          <w:color w:val="auto"/>
          <w:sz w:val="30"/>
          <w:szCs w:val="30"/>
          <w:shd w:val="clear" w:color="auto" w:fill="auto"/>
          <w:lang w:eastAsia="zh-CN"/>
        </w:rPr>
        <w:t>降低</w:t>
      </w:r>
      <w:r>
        <w:rPr>
          <w:rFonts w:hint="eastAsia" w:ascii="仿宋" w:hAnsi="仿宋" w:eastAsia="仿宋" w:cs="仿宋"/>
          <w:b w:val="0"/>
          <w:bCs/>
          <w:color w:val="auto"/>
          <w:sz w:val="30"/>
          <w:szCs w:val="30"/>
          <w:shd w:val="clear" w:color="auto" w:fill="auto"/>
          <w:lang w:val="en-US" w:eastAsia="zh-CN"/>
        </w:rPr>
        <w:t>0.8% ，</w:t>
      </w:r>
      <w:r>
        <w:rPr>
          <w:rFonts w:hint="eastAsia" w:ascii="仿宋" w:hAnsi="仿宋" w:eastAsia="仿宋" w:cs="仿宋"/>
          <w:b w:val="0"/>
          <w:bCs/>
          <w:color w:val="auto"/>
          <w:sz w:val="30"/>
          <w:szCs w:val="30"/>
          <w:shd w:val="clear" w:color="auto" w:fill="auto"/>
        </w:rPr>
        <w:t>202</w:t>
      </w:r>
      <w:r>
        <w:rPr>
          <w:rFonts w:hint="eastAsia" w:ascii="仿宋" w:hAnsi="仿宋" w:eastAsia="仿宋" w:cs="仿宋"/>
          <w:b w:val="0"/>
          <w:bCs/>
          <w:color w:val="auto"/>
          <w:sz w:val="30"/>
          <w:szCs w:val="30"/>
          <w:shd w:val="clear" w:color="auto" w:fill="auto"/>
          <w:lang w:val="en-US" w:eastAsia="zh-CN"/>
        </w:rPr>
        <w:t>3</w:t>
      </w:r>
      <w:r>
        <w:rPr>
          <w:rFonts w:hint="eastAsia" w:ascii="仿宋" w:hAnsi="仿宋" w:eastAsia="仿宋" w:cs="仿宋"/>
          <w:b w:val="0"/>
          <w:bCs/>
          <w:color w:val="auto"/>
          <w:sz w:val="30"/>
          <w:szCs w:val="30"/>
          <w:shd w:val="clear" w:color="auto" w:fill="auto"/>
        </w:rPr>
        <w:t xml:space="preserve">年公务用车购置费预算 </w:t>
      </w:r>
      <w:r>
        <w:rPr>
          <w:rFonts w:hint="eastAsia" w:ascii="仿宋" w:hAnsi="仿宋" w:eastAsia="仿宋" w:cs="仿宋"/>
          <w:b w:val="0"/>
          <w:bCs/>
          <w:color w:val="auto"/>
          <w:sz w:val="30"/>
          <w:szCs w:val="30"/>
          <w:shd w:val="clear" w:color="auto" w:fill="auto"/>
          <w:lang w:val="en-US" w:eastAsia="zh-CN"/>
        </w:rPr>
        <w:t>252</w:t>
      </w:r>
      <w:r>
        <w:rPr>
          <w:rFonts w:hint="eastAsia" w:ascii="仿宋" w:hAnsi="仿宋" w:eastAsia="仿宋" w:cs="仿宋"/>
          <w:b w:val="0"/>
          <w:bCs/>
          <w:color w:val="auto"/>
          <w:sz w:val="30"/>
          <w:szCs w:val="30"/>
          <w:shd w:val="clear" w:color="auto" w:fill="auto"/>
        </w:rPr>
        <w:t>万元比上年</w:t>
      </w:r>
      <w:r>
        <w:rPr>
          <w:rFonts w:hint="eastAsia" w:ascii="仿宋" w:hAnsi="仿宋" w:eastAsia="仿宋" w:cs="仿宋"/>
          <w:b w:val="0"/>
          <w:bCs/>
          <w:color w:val="auto"/>
          <w:sz w:val="30"/>
          <w:szCs w:val="30"/>
          <w:shd w:val="clear" w:color="auto" w:fill="auto"/>
          <w:lang w:eastAsia="zh-CN"/>
        </w:rPr>
        <w:t>减少</w:t>
      </w:r>
      <w:r>
        <w:rPr>
          <w:rFonts w:hint="eastAsia" w:ascii="仿宋" w:hAnsi="仿宋" w:eastAsia="仿宋" w:cs="仿宋"/>
          <w:b w:val="0"/>
          <w:bCs/>
          <w:color w:val="auto"/>
          <w:sz w:val="30"/>
          <w:szCs w:val="30"/>
          <w:shd w:val="clear" w:color="auto" w:fill="auto"/>
          <w:lang w:val="en-US" w:eastAsia="zh-CN"/>
        </w:rPr>
        <w:t>10</w:t>
      </w:r>
      <w:r>
        <w:rPr>
          <w:rFonts w:hint="eastAsia" w:ascii="仿宋" w:hAnsi="仿宋" w:eastAsia="仿宋" w:cs="仿宋"/>
          <w:b w:val="0"/>
          <w:bCs/>
          <w:color w:val="auto"/>
          <w:sz w:val="30"/>
          <w:szCs w:val="30"/>
          <w:shd w:val="clear" w:color="auto" w:fill="auto"/>
        </w:rPr>
        <w:t>万元，</w:t>
      </w:r>
      <w:r>
        <w:rPr>
          <w:rFonts w:hint="eastAsia" w:ascii="仿宋" w:hAnsi="仿宋" w:eastAsia="仿宋" w:cs="仿宋"/>
          <w:b w:val="0"/>
          <w:bCs/>
          <w:color w:val="auto"/>
          <w:sz w:val="30"/>
          <w:szCs w:val="30"/>
          <w:shd w:val="clear" w:color="auto" w:fill="auto"/>
          <w:lang w:eastAsia="zh-CN"/>
        </w:rPr>
        <w:t>降低</w:t>
      </w:r>
      <w:r>
        <w:rPr>
          <w:rFonts w:hint="eastAsia" w:ascii="仿宋" w:hAnsi="仿宋" w:eastAsia="仿宋" w:cs="仿宋"/>
          <w:b w:val="0"/>
          <w:bCs/>
          <w:color w:val="auto"/>
          <w:sz w:val="30"/>
          <w:szCs w:val="30"/>
          <w:shd w:val="clear" w:color="auto" w:fill="auto"/>
          <w:lang w:val="en-US" w:eastAsia="zh-CN"/>
        </w:rPr>
        <w:t xml:space="preserve"> 0.8 %</w:t>
      </w:r>
      <w:r>
        <w:rPr>
          <w:rFonts w:hint="eastAsia" w:ascii="仿宋" w:hAnsi="仿宋" w:eastAsia="仿宋" w:cs="仿宋"/>
          <w:b w:val="0"/>
          <w:bCs/>
          <w:color w:val="auto"/>
          <w:sz w:val="30"/>
          <w:szCs w:val="30"/>
          <w:shd w:val="clear" w:color="auto" w:fill="auto"/>
        </w:rPr>
        <w:t>，公务用车</w:t>
      </w:r>
      <w:r>
        <w:rPr>
          <w:rFonts w:hint="eastAsia" w:ascii="仿宋" w:hAnsi="仿宋" w:eastAsia="仿宋" w:cs="仿宋"/>
          <w:b w:val="0"/>
          <w:bCs/>
          <w:color w:val="auto"/>
          <w:sz w:val="30"/>
          <w:szCs w:val="30"/>
          <w:shd w:val="clear" w:color="auto" w:fill="auto"/>
          <w:lang w:eastAsia="zh-CN"/>
        </w:rPr>
        <w:t>运行</w:t>
      </w:r>
      <w:r>
        <w:rPr>
          <w:rFonts w:hint="eastAsia" w:ascii="仿宋" w:hAnsi="仿宋" w:eastAsia="仿宋" w:cs="仿宋"/>
          <w:b w:val="0"/>
          <w:bCs/>
          <w:color w:val="auto"/>
          <w:sz w:val="30"/>
          <w:szCs w:val="30"/>
          <w:shd w:val="clear" w:color="auto" w:fill="auto"/>
        </w:rPr>
        <w:t xml:space="preserve"> </w:t>
      </w:r>
      <w:r>
        <w:rPr>
          <w:rFonts w:hint="eastAsia" w:ascii="仿宋" w:hAnsi="仿宋" w:eastAsia="仿宋" w:cs="仿宋"/>
          <w:b w:val="0"/>
          <w:bCs/>
          <w:color w:val="auto"/>
          <w:sz w:val="30"/>
          <w:szCs w:val="30"/>
          <w:shd w:val="clear" w:color="auto" w:fill="auto"/>
          <w:lang w:eastAsia="zh-CN"/>
        </w:rPr>
        <w:t>费</w:t>
      </w:r>
      <w:r>
        <w:rPr>
          <w:rFonts w:hint="eastAsia" w:ascii="仿宋" w:hAnsi="仿宋" w:eastAsia="仿宋" w:cs="仿宋"/>
          <w:b w:val="0"/>
          <w:bCs/>
          <w:color w:val="auto"/>
          <w:sz w:val="30"/>
          <w:szCs w:val="30"/>
          <w:shd w:val="clear" w:color="auto" w:fill="auto"/>
          <w:lang w:val="en-US" w:eastAsia="zh-CN"/>
        </w:rPr>
        <w:t>948</w:t>
      </w:r>
      <w:r>
        <w:rPr>
          <w:rFonts w:hint="eastAsia" w:ascii="仿宋" w:hAnsi="仿宋" w:eastAsia="仿宋" w:cs="仿宋"/>
          <w:b w:val="0"/>
          <w:bCs/>
          <w:color w:val="auto"/>
          <w:sz w:val="30"/>
          <w:szCs w:val="30"/>
          <w:shd w:val="clear" w:color="auto" w:fill="auto"/>
        </w:rPr>
        <w:t>万元，</w:t>
      </w:r>
      <w:r>
        <w:rPr>
          <w:rFonts w:hint="eastAsia" w:ascii="仿宋" w:hAnsi="仿宋" w:eastAsia="仿宋" w:cs="仿宋"/>
          <w:b w:val="0"/>
          <w:bCs/>
          <w:color w:val="auto"/>
          <w:sz w:val="30"/>
          <w:szCs w:val="30"/>
          <w:shd w:val="clear" w:color="auto" w:fill="auto"/>
          <w:lang w:eastAsia="zh-CN"/>
        </w:rPr>
        <w:t>与上年持平。</w:t>
      </w:r>
      <w:r>
        <w:rPr>
          <w:rFonts w:hint="eastAsia" w:ascii="仿宋" w:hAnsi="仿宋" w:eastAsia="仿宋" w:cs="仿宋"/>
          <w:b w:val="0"/>
          <w:bCs/>
          <w:color w:val="auto"/>
          <w:sz w:val="30"/>
          <w:szCs w:val="30"/>
          <w:shd w:val="clear" w:color="auto" w:fill="auto"/>
        </w:rPr>
        <w:t>202</w:t>
      </w:r>
      <w:r>
        <w:rPr>
          <w:rFonts w:hint="eastAsia" w:ascii="仿宋" w:hAnsi="仿宋" w:eastAsia="仿宋" w:cs="仿宋"/>
          <w:b w:val="0"/>
          <w:bCs/>
          <w:color w:val="auto"/>
          <w:sz w:val="30"/>
          <w:szCs w:val="30"/>
          <w:shd w:val="clear" w:color="auto" w:fill="auto"/>
          <w:lang w:val="en-US" w:eastAsia="zh-CN"/>
        </w:rPr>
        <w:t>3</w:t>
      </w:r>
      <w:r>
        <w:rPr>
          <w:rFonts w:hint="eastAsia" w:ascii="仿宋" w:hAnsi="仿宋" w:eastAsia="仿宋" w:cs="仿宋"/>
          <w:b w:val="0"/>
          <w:bCs/>
          <w:color w:val="auto"/>
          <w:sz w:val="30"/>
          <w:szCs w:val="30"/>
          <w:shd w:val="clear" w:color="auto" w:fill="auto"/>
        </w:rPr>
        <w:t>年市级“三公经费”预算汇总数较上年</w:t>
      </w:r>
      <w:r>
        <w:rPr>
          <w:rFonts w:hint="eastAsia" w:ascii="仿宋" w:hAnsi="仿宋" w:eastAsia="仿宋" w:cs="仿宋"/>
          <w:b w:val="0"/>
          <w:bCs/>
          <w:color w:val="auto"/>
          <w:sz w:val="30"/>
          <w:szCs w:val="30"/>
          <w:shd w:val="clear" w:color="auto" w:fill="auto"/>
          <w:lang w:eastAsia="zh-CN"/>
        </w:rPr>
        <w:t>减少</w:t>
      </w:r>
      <w:r>
        <w:rPr>
          <w:rFonts w:hint="eastAsia" w:ascii="仿宋" w:hAnsi="仿宋" w:eastAsia="仿宋" w:cs="仿宋"/>
          <w:b w:val="0"/>
          <w:bCs/>
          <w:color w:val="auto"/>
          <w:sz w:val="30"/>
          <w:szCs w:val="30"/>
          <w:shd w:val="clear" w:color="auto" w:fill="auto"/>
          <w:lang w:val="en-US" w:eastAsia="zh-CN"/>
        </w:rPr>
        <w:t>18.01</w:t>
      </w:r>
      <w:r>
        <w:rPr>
          <w:rFonts w:hint="eastAsia" w:ascii="仿宋" w:hAnsi="仿宋" w:eastAsia="仿宋" w:cs="仿宋"/>
          <w:b w:val="0"/>
          <w:bCs/>
          <w:color w:val="auto"/>
          <w:sz w:val="30"/>
          <w:szCs w:val="30"/>
          <w:shd w:val="clear" w:color="auto" w:fill="auto"/>
        </w:rPr>
        <w:t>万元，</w:t>
      </w:r>
      <w:r>
        <w:rPr>
          <w:rFonts w:hint="eastAsia" w:ascii="仿宋" w:hAnsi="仿宋" w:eastAsia="仿宋" w:cs="仿宋"/>
          <w:b w:val="0"/>
          <w:bCs/>
          <w:color w:val="auto"/>
          <w:sz w:val="30"/>
          <w:szCs w:val="30"/>
          <w:shd w:val="clear" w:color="auto" w:fill="auto"/>
          <w:lang w:eastAsia="zh-CN"/>
        </w:rPr>
        <w:t>降低</w:t>
      </w:r>
      <w:r>
        <w:rPr>
          <w:rFonts w:hint="eastAsia" w:ascii="仿宋" w:hAnsi="仿宋" w:eastAsia="仿宋" w:cs="仿宋"/>
          <w:b w:val="0"/>
          <w:bCs/>
          <w:color w:val="auto"/>
          <w:sz w:val="30"/>
          <w:szCs w:val="30"/>
          <w:shd w:val="clear" w:color="auto" w:fill="auto"/>
          <w:lang w:val="en-US" w:eastAsia="zh-CN"/>
        </w:rPr>
        <w:t>1</w:t>
      </w:r>
      <w:r>
        <w:rPr>
          <w:rFonts w:hint="eastAsia" w:ascii="仿宋" w:hAnsi="仿宋" w:eastAsia="仿宋" w:cs="仿宋"/>
          <w:b w:val="0"/>
          <w:bCs/>
          <w:color w:val="auto"/>
          <w:sz w:val="30"/>
          <w:szCs w:val="30"/>
          <w:shd w:val="clear" w:color="auto" w:fill="auto"/>
        </w:rPr>
        <w:t>%</w:t>
      </w:r>
      <w:r>
        <w:rPr>
          <w:rFonts w:hint="eastAsia" w:ascii="仿宋" w:hAnsi="仿宋" w:eastAsia="仿宋" w:cs="仿宋"/>
          <w:b w:val="0"/>
          <w:bCs/>
          <w:color w:val="auto"/>
          <w:sz w:val="30"/>
          <w:szCs w:val="30"/>
          <w:shd w:val="clear" w:color="auto" w:fill="auto"/>
          <w:lang w:eastAsia="zh-CN"/>
        </w:rPr>
        <w:t>，下降原因是厉行节约压缩开支严控“三公经费”。</w:t>
      </w:r>
    </w:p>
    <w:p>
      <w:pPr>
        <w:spacing w:line="580" w:lineRule="exact"/>
        <w:rPr>
          <w:rFonts w:hint="eastAsia" w:ascii="仿宋" w:hAnsi="仿宋" w:eastAsia="仿宋" w:cs="仿宋"/>
          <w:b w:val="0"/>
          <w:bCs/>
          <w:color w:val="000000"/>
          <w:sz w:val="30"/>
          <w:szCs w:val="30"/>
          <w:lang w:eastAsia="zh-CN"/>
        </w:rPr>
      </w:pPr>
    </w:p>
    <w:p>
      <w:pPr>
        <w:spacing w:line="580" w:lineRule="exact"/>
        <w:rPr>
          <w:rFonts w:hint="eastAsia" w:ascii="仿宋" w:hAnsi="仿宋" w:eastAsia="仿宋" w:cs="仿宋"/>
          <w:b w:val="0"/>
          <w:bCs/>
          <w:color w:val="000000"/>
          <w:sz w:val="30"/>
          <w:szCs w:val="30"/>
        </w:rPr>
      </w:pPr>
      <w:r>
        <w:rPr>
          <w:rFonts w:hint="eastAsia" w:ascii="仿宋" w:hAnsi="仿宋" w:eastAsia="仿宋" w:cs="仿宋"/>
          <w:b w:val="0"/>
          <w:bCs/>
          <w:color w:val="000000"/>
          <w:sz w:val="30"/>
          <w:szCs w:val="30"/>
          <w:lang w:eastAsia="zh-CN"/>
        </w:rPr>
        <w:t>四</w:t>
      </w:r>
      <w:r>
        <w:rPr>
          <w:rFonts w:hint="eastAsia" w:ascii="仿宋" w:hAnsi="仿宋" w:eastAsia="仿宋" w:cs="仿宋"/>
          <w:b w:val="0"/>
          <w:bCs/>
          <w:color w:val="000000"/>
          <w:sz w:val="30"/>
          <w:szCs w:val="30"/>
        </w:rPr>
        <w:t>、预算绩效管理工作开展情况</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一、预算绩效管理工作开展情况</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按照“统一领导、分级管理；积极试点，稳步推进；程序规范，重点突出；客观公正，公开透明”的原则宣传绩效理念，培育绩效文化。基本构建起“预算编制有目标、预算执行有监控、预算完成有评价、评价结果有反馈、反馈结果有应用”的预算绩效管理机制和覆盖预算管理事前、事中、事后全过程的预算绩效管理体系，有效促进了财政资金使用绩效的提高。</w:t>
      </w:r>
    </w:p>
    <w:p>
      <w:pPr>
        <w:ind w:firstLine="600" w:firstLineChars="20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（一）做优事前目标评价,将预算项目绩效目标事前评价与预算编制紧密结合。一方面，在202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度预算编制过程中，我市所有预算部门都实现了预算绩效目标与部门预算同步申报、同步审核、同步批复，并要求单位在预算一体化系统申报项目库的同时，编制预算绩效目标，努力使预算绩效管理渗透到所有项目资金，通过设定便于衡量、分析、比较和评价的靶向目标，将绩效目标的个性指标细化量化，确保项目建设严格按既定绩效目标运行。另一方面，持续探索推进事前绩效评估工作，联</w:t>
      </w:r>
      <w:r>
        <w:rPr>
          <w:rFonts w:hint="eastAsia" w:ascii="仿宋" w:hAnsi="仿宋" w:eastAsia="仿宋" w:cs="仿宋"/>
          <w:b w:val="0"/>
          <w:bCs w:val="0"/>
          <w:sz w:val="30"/>
          <w:szCs w:val="30"/>
          <w:lang w:eastAsia="zh-CN"/>
        </w:rPr>
        <w:t>合</w:t>
      </w:r>
      <w:r>
        <w:rPr>
          <w:rFonts w:hint="eastAsia" w:ascii="仿宋" w:hAnsi="仿宋" w:eastAsia="仿宋" w:cs="仿宋"/>
          <w:b w:val="0"/>
          <w:bCs w:val="0"/>
          <w:sz w:val="30"/>
          <w:szCs w:val="30"/>
        </w:rPr>
        <w:t>财政投资评审中心开展事前绩效评估，将绩效结果与绩效应用挂钩，从立项必要性、投入经济性，绩效目标合理性，实施方案有效性，筹资合规性五个方面开展事前绩效评估工作</w:t>
      </w:r>
      <w:r>
        <w:rPr>
          <w:rFonts w:hint="eastAsia" w:ascii="仿宋" w:hAnsi="仿宋" w:eastAsia="仿宋" w:cs="仿宋"/>
          <w:b w:val="0"/>
          <w:bCs w:val="0"/>
          <w:sz w:val="30"/>
          <w:szCs w:val="30"/>
          <w:lang w:eastAsia="zh-CN"/>
        </w:rPr>
        <w:t>。</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二）做细事中预算绩效监控。将年度预算绩效目标执行情况跟踪监控与预算项目调整紧密结合。2022年，在下达预算资金指标时同步下达部门预算绩效目标，实时动态监控。定期跟踪和监控绩效信息，重点监控扶贫资金、债券资金以及直达资金。以预算批复时确定的预算绩效目标为基准，要求单位报送2022年1-10月预算绩效监控情况表，绩效股牵头业务股室组织审核，对偏离绩效目标原因进行分析，并提出处理意见。通过事中绩效监控对财政支出监控，从而不断完善了项目管理，进一步落实了支出责任，加快预算执行进度，更好地实现绩效目标。</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三）做好事后绩效评价。将绩效自评与第三方机构评价紧密结合，积极开展绩效自评。2022年我市成立由部门预算管理股和第三方机构组成的绩效复评工作组，组织各部门预算管理股室和第三方机构对2021年各单位的项目支出绩效自评和整体支出绩效自评进行复评，并将复评结果通报各单位，将评价结果作为下一年度安排预算的重要依据，将评价结果不好的项目予以取消或做相应的削减，切实发挥绩效评价结果的应用作用。</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四）强化结果应用。将上年预算绩效事后评价结果与下年部门预算编制紧密结合，结果应用是发挥绩效管理效能的关键，按照“谁主管，谁使用，谁负责”的原则，深化预算单位的绩效责任主体意识，及时反馈评价结果，并跟踪整改落实情况，完善评价结果与预算安排的有效衔接机制，将绩效评价结果作为下年度编制预算和安排财政资金的重要参考依据，并有针对性的核减或取消项目预算，切实发挥绩效评价结果的应用作用。</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五）推进绩效信息公开度。我市在预决算公开的同时，各预算单位按要求将审核合格后的绩效目标申报表与预算同步、同网站公开，市一级预算部门整体支出绩效目标公开率达到100%，专项（项目）绩效目标公开率达到了100%。并将单位自评报告和部分重点支出绩效评价报告，在政府门户网站公开。</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三、</w:t>
      </w:r>
      <w:r>
        <w:rPr>
          <w:rFonts w:hint="eastAsia" w:ascii="仿宋" w:hAnsi="仿宋" w:eastAsia="仿宋" w:cs="仿宋"/>
          <w:b w:val="0"/>
          <w:bCs w:val="0"/>
          <w:sz w:val="30"/>
          <w:szCs w:val="30"/>
        </w:rPr>
        <w:t>下一步工作计划</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一）健全绩效评价制度体系。继续强化预算绩效管理意识，提高各单位对预算绩效管理工作重要性的认识。建立健全我县预算绩效管理制度机制，提高绩效评价结果运用水平，促进预算绩效管理工作更加规范有效。</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二）强化组织队伍建设。一是培养本土化的预算绩效管理专业人才队伍，通过“请进来，走出去”的方式加强对预算单位绩效管理知识与实操的培训，立足于解决实际问题，提高我市绩效管理人员的专业性。二是加快绩效管理人才库的建设。组建本地绩效管理专家库，从教育、水利、农业、卫生、民政等领域，抽取有经验的专业技术人才，参与我市预算绩效管理工作，充分发挥出不同领域、不同行业专家对预算绩效管理的支撑作用，强化专家库对全市预算绩效管理工作的智力支持。</w:t>
      </w:r>
    </w:p>
    <w:p>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三）深入推进预算与绩效管理融合。加快预算一体化中预算绩效模块的建设，建立事前绩效评估、事中绩效监控、事后绩效评价的全过程、全方位、全覆盖信息化系统，完善我市绩效项目库、指标体系建设，通过信息系统获取绩效管理数据，加强预算绩效分析研判，为绩效管理工作提供技术支撑，以提高绩效评价结果的科学性，促进绩效信息公开共享。</w:t>
      </w:r>
    </w:p>
    <w:p>
      <w:pPr>
        <w:pStyle w:val="6"/>
        <w:spacing w:line="480" w:lineRule="atLeast"/>
        <w:ind w:firstLine="480"/>
        <w:rPr>
          <w:rFonts w:hint="eastAsia" w:ascii="仿宋" w:hAnsi="仿宋" w:eastAsia="仿宋" w:cs="仿宋"/>
          <w:b w:val="0"/>
          <w:bCs w:val="0"/>
          <w:sz w:val="30"/>
          <w:szCs w:val="30"/>
        </w:rPr>
      </w:pPr>
    </w:p>
    <w:p>
      <w:pPr>
        <w:rPr>
          <w:rFonts w:hint="eastAsia" w:ascii="仿宋" w:hAnsi="仿宋" w:eastAsia="仿宋" w:cs="仿宋"/>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ZGU1NjhlYzE2YmJjYmI3NThiOWQ3ZDE0ODhkOTAifQ=="/>
    <w:docVar w:name="KSO_WPS_MARK_KEY" w:val="738d449f-9b98-4c8b-93ce-da1dae5d7b58"/>
  </w:docVars>
  <w:rsids>
    <w:rsidRoot w:val="00000000"/>
    <w:rsid w:val="0126285F"/>
    <w:rsid w:val="013F0A4A"/>
    <w:rsid w:val="01711726"/>
    <w:rsid w:val="01A06AB7"/>
    <w:rsid w:val="02087C54"/>
    <w:rsid w:val="03D87DA2"/>
    <w:rsid w:val="041501E2"/>
    <w:rsid w:val="049B394B"/>
    <w:rsid w:val="04E8211E"/>
    <w:rsid w:val="05571321"/>
    <w:rsid w:val="058A4850"/>
    <w:rsid w:val="05A22F24"/>
    <w:rsid w:val="064351F5"/>
    <w:rsid w:val="069D4F84"/>
    <w:rsid w:val="071A1FD6"/>
    <w:rsid w:val="08A32FCE"/>
    <w:rsid w:val="09BD742E"/>
    <w:rsid w:val="09DF68E3"/>
    <w:rsid w:val="0A0712AC"/>
    <w:rsid w:val="0A180D0E"/>
    <w:rsid w:val="0A301362"/>
    <w:rsid w:val="0AAC352A"/>
    <w:rsid w:val="0B3B5CBE"/>
    <w:rsid w:val="0C0B71FC"/>
    <w:rsid w:val="0C307264"/>
    <w:rsid w:val="0D285A20"/>
    <w:rsid w:val="0D436628"/>
    <w:rsid w:val="0D4B23B2"/>
    <w:rsid w:val="0D547E5D"/>
    <w:rsid w:val="0D8867A6"/>
    <w:rsid w:val="0F7762E1"/>
    <w:rsid w:val="0FCE6E2A"/>
    <w:rsid w:val="0FFC17D4"/>
    <w:rsid w:val="101A1300"/>
    <w:rsid w:val="10805AC2"/>
    <w:rsid w:val="112460E6"/>
    <w:rsid w:val="114D654B"/>
    <w:rsid w:val="120A1803"/>
    <w:rsid w:val="129E298D"/>
    <w:rsid w:val="13D12AA7"/>
    <w:rsid w:val="14BF3730"/>
    <w:rsid w:val="157F78BB"/>
    <w:rsid w:val="16997FD5"/>
    <w:rsid w:val="170C5CEE"/>
    <w:rsid w:val="18163CAC"/>
    <w:rsid w:val="19510423"/>
    <w:rsid w:val="19995866"/>
    <w:rsid w:val="199B3531"/>
    <w:rsid w:val="19CE059A"/>
    <w:rsid w:val="1A681C0A"/>
    <w:rsid w:val="1B217CB2"/>
    <w:rsid w:val="1C375058"/>
    <w:rsid w:val="1C6D03D4"/>
    <w:rsid w:val="1D923251"/>
    <w:rsid w:val="1E2A330C"/>
    <w:rsid w:val="1E626D64"/>
    <w:rsid w:val="1EE76529"/>
    <w:rsid w:val="1F12769C"/>
    <w:rsid w:val="1F461092"/>
    <w:rsid w:val="1FCB1131"/>
    <w:rsid w:val="21390CBA"/>
    <w:rsid w:val="22742C5F"/>
    <w:rsid w:val="23F20A97"/>
    <w:rsid w:val="24972D3F"/>
    <w:rsid w:val="24DA2601"/>
    <w:rsid w:val="25072827"/>
    <w:rsid w:val="2526581A"/>
    <w:rsid w:val="26867B60"/>
    <w:rsid w:val="27346B96"/>
    <w:rsid w:val="27743588"/>
    <w:rsid w:val="286D0833"/>
    <w:rsid w:val="28833B59"/>
    <w:rsid w:val="28D365FF"/>
    <w:rsid w:val="29337417"/>
    <w:rsid w:val="297D09A1"/>
    <w:rsid w:val="29842A7C"/>
    <w:rsid w:val="29CC78C3"/>
    <w:rsid w:val="2C7A3448"/>
    <w:rsid w:val="2D211B3B"/>
    <w:rsid w:val="2DB9081B"/>
    <w:rsid w:val="2E85670D"/>
    <w:rsid w:val="2E8D4C56"/>
    <w:rsid w:val="2EB36A2E"/>
    <w:rsid w:val="2ED254C6"/>
    <w:rsid w:val="2EF83D43"/>
    <w:rsid w:val="2FB71881"/>
    <w:rsid w:val="31B33165"/>
    <w:rsid w:val="33E50543"/>
    <w:rsid w:val="34A07617"/>
    <w:rsid w:val="351572E9"/>
    <w:rsid w:val="36384C98"/>
    <w:rsid w:val="37CC6A5E"/>
    <w:rsid w:val="39026FC0"/>
    <w:rsid w:val="39797D93"/>
    <w:rsid w:val="39FE1617"/>
    <w:rsid w:val="3A30302C"/>
    <w:rsid w:val="3C695348"/>
    <w:rsid w:val="3CB63353"/>
    <w:rsid w:val="3D205459"/>
    <w:rsid w:val="3D3C2FA4"/>
    <w:rsid w:val="3E353848"/>
    <w:rsid w:val="3E49293D"/>
    <w:rsid w:val="3EDD056A"/>
    <w:rsid w:val="403D352D"/>
    <w:rsid w:val="408B405C"/>
    <w:rsid w:val="417E18D6"/>
    <w:rsid w:val="41AE3B75"/>
    <w:rsid w:val="42942AE1"/>
    <w:rsid w:val="42D31F27"/>
    <w:rsid w:val="432B41F4"/>
    <w:rsid w:val="438D5DDF"/>
    <w:rsid w:val="43FF1D0C"/>
    <w:rsid w:val="441C1DC9"/>
    <w:rsid w:val="44C1296C"/>
    <w:rsid w:val="452847AC"/>
    <w:rsid w:val="457378FC"/>
    <w:rsid w:val="46207231"/>
    <w:rsid w:val="46575EE1"/>
    <w:rsid w:val="47134101"/>
    <w:rsid w:val="472450A7"/>
    <w:rsid w:val="49B24515"/>
    <w:rsid w:val="4A8627AC"/>
    <w:rsid w:val="4A96196F"/>
    <w:rsid w:val="4C3A735D"/>
    <w:rsid w:val="4F026955"/>
    <w:rsid w:val="4F610FE6"/>
    <w:rsid w:val="511E675F"/>
    <w:rsid w:val="51250478"/>
    <w:rsid w:val="52C5117E"/>
    <w:rsid w:val="52FC5287"/>
    <w:rsid w:val="535A41AC"/>
    <w:rsid w:val="536D0079"/>
    <w:rsid w:val="546E405A"/>
    <w:rsid w:val="5501717E"/>
    <w:rsid w:val="553A4EB6"/>
    <w:rsid w:val="55AE268C"/>
    <w:rsid w:val="55F44855"/>
    <w:rsid w:val="579A66C8"/>
    <w:rsid w:val="59F370B1"/>
    <w:rsid w:val="5A5E54DF"/>
    <w:rsid w:val="5A715E56"/>
    <w:rsid w:val="5AEC1D7C"/>
    <w:rsid w:val="5C1A40E5"/>
    <w:rsid w:val="5C5526AC"/>
    <w:rsid w:val="5C5B75F7"/>
    <w:rsid w:val="5C6A1AC9"/>
    <w:rsid w:val="5CCC6146"/>
    <w:rsid w:val="5D883C49"/>
    <w:rsid w:val="5E98540A"/>
    <w:rsid w:val="602C7B18"/>
    <w:rsid w:val="608E7761"/>
    <w:rsid w:val="60934B38"/>
    <w:rsid w:val="60B1516B"/>
    <w:rsid w:val="617E5A72"/>
    <w:rsid w:val="620F14E4"/>
    <w:rsid w:val="624C393A"/>
    <w:rsid w:val="62C23709"/>
    <w:rsid w:val="639071EC"/>
    <w:rsid w:val="63C60D22"/>
    <w:rsid w:val="642277FE"/>
    <w:rsid w:val="66C8504F"/>
    <w:rsid w:val="67AD05BB"/>
    <w:rsid w:val="68075EBB"/>
    <w:rsid w:val="682F23BA"/>
    <w:rsid w:val="6865412C"/>
    <w:rsid w:val="688F488E"/>
    <w:rsid w:val="69640653"/>
    <w:rsid w:val="6AA55D48"/>
    <w:rsid w:val="6B4D1FC7"/>
    <w:rsid w:val="6BB21129"/>
    <w:rsid w:val="6BB7143C"/>
    <w:rsid w:val="6BCB0D9A"/>
    <w:rsid w:val="6DD644F6"/>
    <w:rsid w:val="6E5051F4"/>
    <w:rsid w:val="6E7D50F5"/>
    <w:rsid w:val="6EFC202E"/>
    <w:rsid w:val="6F8E0E92"/>
    <w:rsid w:val="70D77925"/>
    <w:rsid w:val="71627D77"/>
    <w:rsid w:val="71ED323D"/>
    <w:rsid w:val="758552B9"/>
    <w:rsid w:val="75863420"/>
    <w:rsid w:val="76B178AE"/>
    <w:rsid w:val="76CD6ED5"/>
    <w:rsid w:val="775965FB"/>
    <w:rsid w:val="77893D0D"/>
    <w:rsid w:val="77C95660"/>
    <w:rsid w:val="77FD7C31"/>
    <w:rsid w:val="78F341AE"/>
    <w:rsid w:val="79003D12"/>
    <w:rsid w:val="79D90ED9"/>
    <w:rsid w:val="79EB164D"/>
    <w:rsid w:val="7A083C89"/>
    <w:rsid w:val="7A9863B2"/>
    <w:rsid w:val="7B4E3D95"/>
    <w:rsid w:val="7BF66D39"/>
    <w:rsid w:val="7EBB3358"/>
    <w:rsid w:val="7EC47165"/>
    <w:rsid w:val="7ECE2EB5"/>
    <w:rsid w:val="7F10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next w:val="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lock Text"/>
    <w:basedOn w:val="1"/>
    <w:qFormat/>
    <w:uiPriority w:val="0"/>
    <w:pPr>
      <w:spacing w:after="120"/>
      <w:ind w:left="1440" w:leftChars="700" w:right="1440" w:rightChars="700"/>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4"/>
    <w:unhideWhenUsed/>
    <w:qFormat/>
    <w:uiPriority w:val="0"/>
    <w:pPr>
      <w:adjustRightInd w:val="0"/>
      <w:snapToGrid w:val="0"/>
      <w:spacing w:after="0" w:afterLines="0" w:line="660" w:lineRule="exact"/>
      <w:ind w:left="0" w:leftChars="0" w:firstLine="420" w:firstLineChars="200"/>
    </w:pPr>
    <w:rPr>
      <w:rFonts w:ascii="仿宋_GB2312" w:eastAsia="仿宋_GB2312"/>
      <w:snapToGrid w:val="0"/>
      <w:kern w:val="0"/>
      <w:sz w:val="32"/>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3595</Words>
  <Characters>4003</Characters>
  <Lines>0</Lines>
  <Paragraphs>0</Paragraphs>
  <TotalTime>17</TotalTime>
  <ScaleCrop>false</ScaleCrop>
  <LinksUpToDate>false</LinksUpToDate>
  <CharactersWithSpaces>4070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WPS_1666013892</cp:lastModifiedBy>
  <cp:lastPrinted>2022-07-18T07:50:00Z</cp:lastPrinted>
  <dcterms:modified xsi:type="dcterms:W3CDTF">2024-10-23T09:00:51Z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7EA8933997AE47778653B8AFF0F452AE_12</vt:lpwstr>
  </property>
</Properties>
</file>