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numPr>
          <w:ilvl w:val="3"/>
          <w:numId w:val="0"/>
        </w:numPr>
        <w:spacing w:before="120" w:beforeLines="50" w:after="120" w:afterLines="50"/>
      </w:pPr>
      <w:bookmarkStart w:id="0" w:name="_Toc17863"/>
      <w:r>
        <w:t>项目绩效目标表</w:t>
      </w:r>
      <w:bookmarkEnd w:id="0"/>
    </w:p>
    <w:p>
      <w:pPr>
        <w:pStyle w:val="40"/>
        <w:numPr>
          <w:ilvl w:val="3"/>
          <w:numId w:val="0"/>
        </w:numPr>
        <w:spacing w:before="120" w:beforeLines="50" w:after="120" w:afterLines="5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项目填报单位：邵阳市昭阳投资发展有限公司</w:t>
      </w:r>
    </w:p>
    <w:tbl>
      <w:tblPr>
        <w:tblStyle w:val="15"/>
        <w:tblW w:w="49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0"/>
        <w:gridCol w:w="2254"/>
        <w:gridCol w:w="1807"/>
        <w:gridCol w:w="2060"/>
        <w:gridCol w:w="1779"/>
        <w:gridCol w:w="2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项目名称</w:t>
            </w:r>
          </w:p>
        </w:tc>
        <w:tc>
          <w:tcPr>
            <w:tcW w:w="4023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邵东市城北污水处理厂及配套管网建设项目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97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主管部门</w:t>
            </w:r>
          </w:p>
        </w:tc>
        <w:tc>
          <w:tcPr>
            <w:tcW w:w="4023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邵东市宋家塘管理区管理委员会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项目实施单位</w:t>
            </w:r>
          </w:p>
        </w:tc>
        <w:tc>
          <w:tcPr>
            <w:tcW w:w="883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邵阳市昭阳投资发展有限公司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项目负责人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联系电话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项目资金</w:t>
            </w:r>
          </w:p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（</w:t>
            </w:r>
            <w:r>
              <w:rPr>
                <w:rFonts w:ascii="仿宋" w:hAnsi="仿宋" w:eastAsia="仿宋"/>
                <w:sz w:val="22"/>
                <w:szCs w:val="22"/>
              </w:rPr>
              <w:t>万元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4023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资金总额：36,051.35万元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4023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一、政府专项债券资金：25,000.00万元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4023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二、其他资金：11,051.35万元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976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项目实施进度计划</w:t>
            </w:r>
          </w:p>
        </w:tc>
        <w:tc>
          <w:tcPr>
            <w:tcW w:w="2398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开始时间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398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20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22</w:t>
            </w:r>
            <w:r>
              <w:rPr>
                <w:rFonts w:ascii="仿宋" w:hAnsi="仿宋" w:eastAsia="仿宋"/>
                <w:sz w:val="22"/>
                <w:szCs w:val="22"/>
              </w:rPr>
              <w:t>年1月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202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</w:t>
            </w:r>
            <w:r>
              <w:rPr>
                <w:rFonts w:ascii="仿宋" w:hAnsi="仿宋" w:eastAsia="仿宋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976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项目绩效目标</w:t>
            </w:r>
          </w:p>
        </w:tc>
        <w:tc>
          <w:tcPr>
            <w:tcW w:w="4023" w:type="pct"/>
            <w:gridSpan w:val="5"/>
            <w:vMerge w:val="restart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本项目拟建设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：新建城北污水处理厂，日处理污水4.0×10</w:t>
            </w:r>
            <w:r>
              <w:rPr>
                <w:rFonts w:hint="eastAsia" w:ascii="仿宋" w:hAnsi="仿宋" w:eastAsia="仿宋"/>
                <w:sz w:val="22"/>
                <w:szCs w:val="22"/>
                <w:vertAlign w:val="superscript"/>
              </w:rPr>
              <w:t>4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m3，占用土地45亩。推荐采用“DSTE”污水处理工艺，由预处理、二级生化处理、三级过滤处理、消毒处理和污泥处理五部分组成；新敷设污水管网49205m，包括D1000管道2519m，D800管道6413m，DN500管道20035m，DN400管道18428m，DN300管道1810m。</w:t>
            </w:r>
          </w:p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项目建成运营后，将大大改善项目区域内配套基础设施，改善原住民居住条件和生活环境，其对所在地基础设施和公共服务的影响是非常有利的。项目建设能够促进邵东市环境可持续发展，为建设资源节约型、环境友好型社会提供了保障，为邵东市社会经济和城镇建设提供了良好的环境，符合邵东市的长远发展战略需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4023" w:type="pct"/>
            <w:gridSpan w:val="5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976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项目绩效指标</w:t>
            </w:r>
          </w:p>
        </w:tc>
        <w:tc>
          <w:tcPr>
            <w:tcW w:w="883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一级指标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二级指标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指标值及</w:t>
            </w:r>
          </w:p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单位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产出指标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数量指标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日处理水量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m</w:t>
            </w:r>
            <w:r>
              <w:rPr>
                <w:rFonts w:ascii="仿宋" w:hAnsi="仿宋" w:eastAsia="仿宋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4.0×10</w:t>
            </w:r>
            <w:r>
              <w:rPr>
                <w:rFonts w:ascii="仿宋" w:hAnsi="仿宋" w:eastAsia="仿宋" w:cs="Times New Roman"/>
                <w:sz w:val="22"/>
                <w:szCs w:val="22"/>
                <w:vertAlign w:val="superscript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管网长度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m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98,410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用地面积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亩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质量指标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≥95%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时效指标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6</w:t>
            </w:r>
            <w:r>
              <w:rPr>
                <w:rFonts w:ascii="仿宋" w:hAnsi="仿宋" w:eastAsia="仿宋"/>
                <w:sz w:val="22"/>
                <w:szCs w:val="22"/>
              </w:rPr>
              <w:t>年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6</w:t>
            </w:r>
            <w:r>
              <w:rPr>
                <w:rFonts w:ascii="仿宋" w:hAnsi="仿宋" w:eastAsia="仿宋"/>
                <w:sz w:val="22"/>
                <w:szCs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成本指标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40,476.61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效益指标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经济效益指标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使用率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达到产能的80%以上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社会效益指标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保护水资源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大幅度地消减由污水造成的水资源污染，有利于保护当地水资源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解决周边污水处理问题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彻底解决因宋家塘管理区、食品工业园及印刷工业园污水管网配套不完善，导致项目区域工业污水排放收集处理的问题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8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生态效益指标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改善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城市生态</w:t>
            </w:r>
            <w:r>
              <w:rPr>
                <w:rFonts w:ascii="仿宋" w:hAnsi="仿宋" w:eastAsia="仿宋"/>
                <w:sz w:val="22"/>
                <w:szCs w:val="22"/>
              </w:rPr>
              <w:t>环境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实施截污后，将大大改善污染的现状，改善城市生态环境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可持续影响指标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投入使用期限</w:t>
            </w:r>
          </w:p>
        </w:tc>
        <w:tc>
          <w:tcPr>
            <w:tcW w:w="1625" w:type="pct"/>
            <w:gridSpan w:val="2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15年以上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76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3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社会公众或服务对象满意度指标</w:t>
            </w:r>
          </w:p>
        </w:tc>
        <w:tc>
          <w:tcPr>
            <w:tcW w:w="80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≥90%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≥90%</w:t>
            </w:r>
          </w:p>
        </w:tc>
      </w:tr>
    </w:tbl>
    <w:p>
      <w:pPr>
        <w:ind w:firstLine="640"/>
        <w:rPr>
          <w:rFonts w:hint="eastAsia"/>
        </w:rPr>
      </w:pPr>
      <w:bookmarkStart w:id="1" w:name="_GoBack"/>
      <w:bookmarkEnd w:id="1"/>
    </w:p>
    <w:sectPr>
      <w:headerReference r:id="rId5" w:type="default"/>
      <w:footerReference r:id="rId6" w:type="default"/>
      <w:pgSz w:w="16840" w:h="11907" w:orient="landscape"/>
      <w:pgMar w:top="1588" w:right="2098" w:bottom="1474" w:left="1985" w:header="0" w:footer="1243" w:gutter="0"/>
      <w:cols w:space="720" w:num="1"/>
      <w:docGrid w:type="lines" w:linePitch="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626110" cy="442595"/>
              <wp:effectExtent l="0" t="0" r="2540" b="14605"/>
              <wp:wrapNone/>
              <wp:docPr id="1" name="文本框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/>
                    </wps:cNvSpPr>
                    <wps:spPr>
                      <a:xfrm>
                        <a:off x="0" y="0"/>
                        <a:ext cx="626400" cy="442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firstLine="560"/>
                            <w:jc w:val="center"/>
                            <w:rPr>
                              <w:rFonts w:ascii="Tahoma" w:hAnsi="Tahoma" w:eastAsia="仿宋_GB2312" w:cs="Tahom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75pt;height:34.85pt;width:49.3pt;mso-position-horizontal:center;mso-position-horizontal-relative:margin;z-index:251659264;mso-width-relative:page;mso-height-relative:page;" filled="f" stroked="f" coordsize="21600,21600" o:gfxdata="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HrOANQAAAAEAQAADwAAAAAAAAABACAAAAAiAAAA&#10;ZHJzL2Rvd25yZXYueG1sUEsBAhQAFAAAAAgAh07iQMJM2vNEAgAAgQQAAA4AAAAAAAAAAQAgAAAA&#10;IwEAAGRycy9lMm9Eb2MueG1sUEsFBgAAAAAGAAYAWQEAANkFAAAAAA==&#10;">
              <v:fill on="f" focussize="0,0"/>
              <v:stroke on="f" weight="0.5pt"/>
              <v:imagedata o:title=""/>
              <o:lock v:ext="edit" aspectratio="t"/>
              <v:textbox inset="0mm,0mm,0mm,0mm">
                <w:txbxContent>
                  <w:p>
                    <w:pPr>
                      <w:pStyle w:val="12"/>
                      <w:ind w:firstLine="560"/>
                      <w:jc w:val="center"/>
                      <w:rPr>
                        <w:rFonts w:ascii="Tahoma" w:hAnsi="Tahoma" w:eastAsia="仿宋_GB2312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  <w:spacing w:line="14" w:lineRule="auto"/>
      <w:ind w:firstLine="24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083D0E"/>
    <w:multiLevelType w:val="multilevel"/>
    <w:tmpl w:val="52083D0E"/>
    <w:lvl w:ilvl="0" w:tentative="0">
      <w:start w:val="1"/>
      <w:numFmt w:val="chineseCountingThousand"/>
      <w:pStyle w:val="4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5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Restart w:val="1"/>
      <w:pStyle w:val="40"/>
      <w:isLgl/>
      <w:suff w:val="space"/>
      <w:lvlText w:val="表%1-%4"/>
      <w:lvlJc w:val="center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36DFF"/>
    <w:rsid w:val="00043578"/>
    <w:rsid w:val="00062C99"/>
    <w:rsid w:val="000633B6"/>
    <w:rsid w:val="00077B95"/>
    <w:rsid w:val="000A375B"/>
    <w:rsid w:val="000E2CF5"/>
    <w:rsid w:val="000F00B6"/>
    <w:rsid w:val="000F578E"/>
    <w:rsid w:val="00107AC1"/>
    <w:rsid w:val="00111526"/>
    <w:rsid w:val="00136503"/>
    <w:rsid w:val="00197317"/>
    <w:rsid w:val="001B5F79"/>
    <w:rsid w:val="001E2E1E"/>
    <w:rsid w:val="00227B8B"/>
    <w:rsid w:val="00251D2C"/>
    <w:rsid w:val="00253D6D"/>
    <w:rsid w:val="0026155A"/>
    <w:rsid w:val="00276CF6"/>
    <w:rsid w:val="002B0040"/>
    <w:rsid w:val="002C00FB"/>
    <w:rsid w:val="002C4D83"/>
    <w:rsid w:val="002D3E76"/>
    <w:rsid w:val="003173D9"/>
    <w:rsid w:val="003D1395"/>
    <w:rsid w:val="00422AE5"/>
    <w:rsid w:val="004308ED"/>
    <w:rsid w:val="00464DBC"/>
    <w:rsid w:val="004B3350"/>
    <w:rsid w:val="00536C32"/>
    <w:rsid w:val="00536DFF"/>
    <w:rsid w:val="0054020B"/>
    <w:rsid w:val="00572350"/>
    <w:rsid w:val="005E170C"/>
    <w:rsid w:val="005E6CC1"/>
    <w:rsid w:val="005E7241"/>
    <w:rsid w:val="00615D7A"/>
    <w:rsid w:val="00666AF1"/>
    <w:rsid w:val="006D1000"/>
    <w:rsid w:val="007D3252"/>
    <w:rsid w:val="00821F8E"/>
    <w:rsid w:val="0083071E"/>
    <w:rsid w:val="00891E90"/>
    <w:rsid w:val="008B5663"/>
    <w:rsid w:val="008D6CC0"/>
    <w:rsid w:val="008F47CB"/>
    <w:rsid w:val="00903AC2"/>
    <w:rsid w:val="0090661E"/>
    <w:rsid w:val="00923768"/>
    <w:rsid w:val="0093778E"/>
    <w:rsid w:val="009C0FCA"/>
    <w:rsid w:val="009E5B47"/>
    <w:rsid w:val="009E5BE6"/>
    <w:rsid w:val="009F4645"/>
    <w:rsid w:val="00A36398"/>
    <w:rsid w:val="00AB42A9"/>
    <w:rsid w:val="00AD118F"/>
    <w:rsid w:val="00B1226A"/>
    <w:rsid w:val="00B42DDE"/>
    <w:rsid w:val="00C41B91"/>
    <w:rsid w:val="00C723D0"/>
    <w:rsid w:val="00C86487"/>
    <w:rsid w:val="00CF34E6"/>
    <w:rsid w:val="00D023E0"/>
    <w:rsid w:val="00D068DC"/>
    <w:rsid w:val="00D80924"/>
    <w:rsid w:val="00DD34F9"/>
    <w:rsid w:val="00E078A6"/>
    <w:rsid w:val="00E46498"/>
    <w:rsid w:val="00E4680D"/>
    <w:rsid w:val="00E95F3E"/>
    <w:rsid w:val="00EB70C2"/>
    <w:rsid w:val="00EC4444"/>
    <w:rsid w:val="00FC2CD3"/>
    <w:rsid w:val="00FC2F8F"/>
    <w:rsid w:val="020E4784"/>
    <w:rsid w:val="051E2170"/>
    <w:rsid w:val="05697F0F"/>
    <w:rsid w:val="085130DA"/>
    <w:rsid w:val="0994431F"/>
    <w:rsid w:val="10F73A8E"/>
    <w:rsid w:val="13E833D9"/>
    <w:rsid w:val="1A6822B3"/>
    <w:rsid w:val="1D884412"/>
    <w:rsid w:val="1FCD6C2A"/>
    <w:rsid w:val="20C92536"/>
    <w:rsid w:val="21234119"/>
    <w:rsid w:val="29151F39"/>
    <w:rsid w:val="2C634000"/>
    <w:rsid w:val="2D7B27CA"/>
    <w:rsid w:val="301D0332"/>
    <w:rsid w:val="34011E6F"/>
    <w:rsid w:val="355D483B"/>
    <w:rsid w:val="36016777"/>
    <w:rsid w:val="3E577E0C"/>
    <w:rsid w:val="401F225E"/>
    <w:rsid w:val="4C572862"/>
    <w:rsid w:val="4EA24FE7"/>
    <w:rsid w:val="51AC2F16"/>
    <w:rsid w:val="5DD27F30"/>
    <w:rsid w:val="5DD924B2"/>
    <w:rsid w:val="61090460"/>
    <w:rsid w:val="6409763B"/>
    <w:rsid w:val="680C471F"/>
    <w:rsid w:val="6F90174A"/>
    <w:rsid w:val="7592134B"/>
    <w:rsid w:val="76474E97"/>
    <w:rsid w:val="789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9"/>
    <w:pPr>
      <w:numPr>
        <w:ilvl w:val="0"/>
        <w:numId w:val="1"/>
      </w:numPr>
      <w:autoSpaceDE w:val="0"/>
      <w:autoSpaceDN w:val="0"/>
      <w:ind w:firstLine="20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5">
    <w:name w:val="heading 2"/>
    <w:basedOn w:val="1"/>
    <w:next w:val="1"/>
    <w:unhideWhenUsed/>
    <w:qFormat/>
    <w:uiPriority w:val="9"/>
    <w:pPr>
      <w:numPr>
        <w:ilvl w:val="1"/>
        <w:numId w:val="1"/>
      </w:numPr>
      <w:ind w:firstLineChars="0"/>
      <w:jc w:val="left"/>
      <w:outlineLvl w:val="1"/>
    </w:pPr>
    <w:rPr>
      <w:rFonts w:eastAsia="楷体" w:cs="微软雅黑"/>
      <w:bCs/>
      <w:szCs w:val="28"/>
    </w:rPr>
  </w:style>
  <w:style w:type="paragraph" w:styleId="6">
    <w:name w:val="heading 3"/>
    <w:basedOn w:val="1"/>
    <w:next w:val="1"/>
    <w:link w:val="42"/>
    <w:unhideWhenUsed/>
    <w:qFormat/>
    <w:uiPriority w:val="9"/>
    <w:pPr>
      <w:numPr>
        <w:ilvl w:val="2"/>
        <w:numId w:val="1"/>
      </w:numPr>
      <w:ind w:firstLine="200"/>
      <w:jc w:val="left"/>
      <w:outlineLvl w:val="2"/>
    </w:pPr>
    <w:rPr>
      <w:rFonts w:cs="宋体"/>
      <w:b/>
      <w:szCs w:val="24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ind w:hanging="144"/>
      <w:outlineLvl w:val="3"/>
    </w:pPr>
    <w:rPr>
      <w:rFonts w:ascii="Arial" w:hAnsi="Arial"/>
      <w:bCs/>
      <w:kern w:val="0"/>
      <w:szCs w:val="28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960"/>
    </w:pPr>
  </w:style>
  <w:style w:type="paragraph" w:styleId="3">
    <w:name w:val="Body Text Indent"/>
    <w:basedOn w:val="1"/>
    <w:qFormat/>
    <w:uiPriority w:val="0"/>
    <w:pPr>
      <w:spacing w:line="500" w:lineRule="exact"/>
      <w:ind w:firstLine="600"/>
    </w:pPr>
    <w:rPr>
      <w:rFonts w:cs="Times New Roman"/>
      <w:kern w:val="0"/>
      <w:sz w:val="30"/>
      <w:szCs w:val="24"/>
    </w:rPr>
  </w:style>
  <w:style w:type="paragraph" w:styleId="8">
    <w:name w:val="annotation text"/>
    <w:basedOn w:val="1"/>
    <w:unhideWhenUsed/>
    <w:qFormat/>
    <w:uiPriority w:val="99"/>
    <w:pPr>
      <w:jc w:val="left"/>
    </w:pPr>
  </w:style>
  <w:style w:type="paragraph" w:styleId="9">
    <w:name w:val="Body Text"/>
    <w:basedOn w:val="1"/>
    <w:link w:val="3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Cs w:val="32"/>
      <w:lang w:eastAsia="en-US"/>
    </w:rPr>
  </w:style>
  <w:style w:type="paragraph" w:styleId="10">
    <w:name w:val="Plain Text"/>
    <w:basedOn w:val="1"/>
    <w:link w:val="28"/>
    <w:qFormat/>
    <w:uiPriority w:val="0"/>
    <w:pPr>
      <w:spacing w:line="520" w:lineRule="exact"/>
      <w:ind w:firstLine="533" w:firstLineChars="196"/>
    </w:pPr>
    <w:rPr>
      <w:rFonts w:ascii="宋体" w:hAnsi="Courier New" w:cs="Courier New"/>
      <w:szCs w:val="21"/>
    </w:rPr>
  </w:style>
  <w:style w:type="paragraph" w:styleId="11">
    <w:name w:val="Balloon Text"/>
    <w:basedOn w:val="1"/>
    <w:link w:val="27"/>
    <w:unhideWhenUsed/>
    <w:qFormat/>
    <w:uiPriority w:val="99"/>
    <w:pPr>
      <w:autoSpaceDE w:val="0"/>
      <w:autoSpaceDN w:val="0"/>
      <w:jc w:val="left"/>
    </w:pPr>
    <w:rPr>
      <w:rFonts w:ascii="Heiti SC Light" w:hAnsi="仿宋" w:eastAsia="Heiti SC Light" w:cs="仿宋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仿宋" w:hAnsi="仿宋" w:eastAsia="仿宋" w:cs="仿宋"/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jc w:val="center"/>
    </w:pPr>
    <w:rPr>
      <w:rFonts w:ascii="仿宋" w:hAnsi="仿宋" w:eastAsia="仿宋" w:cs="仿宋"/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tabs>
        <w:tab w:val="right" w:leader="dot" w:pos="9220"/>
      </w:tabs>
      <w:autoSpaceDE w:val="0"/>
      <w:autoSpaceDN w:val="0"/>
      <w:spacing w:line="480" w:lineRule="auto"/>
      <w:ind w:left="440" w:leftChars="200"/>
      <w:jc w:val="left"/>
    </w:pPr>
    <w:rPr>
      <w:rFonts w:ascii="仿宋" w:hAnsi="仿宋" w:eastAsia="仿宋" w:cs="仿宋"/>
      <w:kern w:val="0"/>
      <w:sz w:val="22"/>
      <w:lang w:eastAsia="en-US"/>
    </w:rPr>
  </w:style>
  <w:style w:type="table" w:styleId="16">
    <w:name w:val="Table Grid"/>
    <w:basedOn w:val="15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line number"/>
    <w:basedOn w:val="17"/>
    <w:qFormat/>
    <w:uiPriority w:val="0"/>
  </w:style>
  <w:style w:type="character" w:styleId="20">
    <w:name w:val="Hyperlink"/>
    <w:basedOn w:val="17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7"/>
    <w:semiHidden/>
    <w:unhideWhenUsed/>
    <w:qFormat/>
    <w:uiPriority w:val="99"/>
    <w:rPr>
      <w:sz w:val="21"/>
      <w:szCs w:val="21"/>
    </w:rPr>
  </w:style>
  <w:style w:type="paragraph" w:styleId="22">
    <w:name w:val="List Paragraph"/>
    <w:basedOn w:val="1"/>
    <w:qFormat/>
    <w:uiPriority w:val="1"/>
    <w:pPr>
      <w:ind w:firstLine="420"/>
    </w:pPr>
  </w:style>
  <w:style w:type="character" w:customStyle="1" w:styleId="23">
    <w:name w:val="标题 1 字符"/>
    <w:basedOn w:val="17"/>
    <w:link w:val="4"/>
    <w:qFormat/>
    <w:uiPriority w:val="9"/>
    <w:rPr>
      <w:rFonts w:ascii="Times New Roman" w:hAnsi="Times New Roman" w:eastAsia="黑体" w:cs="楷体"/>
      <w:b/>
      <w:bCs/>
      <w:sz w:val="32"/>
      <w:szCs w:val="32"/>
      <w:lang w:eastAsia="en-US"/>
    </w:rPr>
  </w:style>
  <w:style w:type="character" w:customStyle="1" w:styleId="24">
    <w:name w:val="正文 1 Char"/>
    <w:link w:val="25"/>
    <w:qFormat/>
    <w:uiPriority w:val="0"/>
    <w:rPr>
      <w:rFonts w:ascii="宋体" w:hAnsi="宋体" w:cs="宋体"/>
      <w:color w:val="000000"/>
      <w:sz w:val="24"/>
      <w:szCs w:val="24"/>
      <w:lang w:val="zh-CN" w:bidi="zh-CN"/>
    </w:rPr>
  </w:style>
  <w:style w:type="paragraph" w:customStyle="1" w:styleId="25">
    <w:name w:val="正文 1"/>
    <w:basedOn w:val="1"/>
    <w:link w:val="24"/>
    <w:qFormat/>
    <w:uiPriority w:val="0"/>
    <w:pPr>
      <w:spacing w:line="464" w:lineRule="exact"/>
      <w:ind w:firstLine="540"/>
    </w:pPr>
    <w:rPr>
      <w:rFonts w:ascii="宋体" w:hAnsi="宋体" w:cs="宋体"/>
      <w:color w:val="000000"/>
      <w:sz w:val="24"/>
      <w:szCs w:val="24"/>
      <w:lang w:val="zh-CN" w:bidi="zh-CN"/>
    </w:rPr>
  </w:style>
  <w:style w:type="character" w:customStyle="1" w:styleId="26">
    <w:name w:val="纯文本 字符1"/>
    <w:semiHidden/>
    <w:qFormat/>
    <w:uiPriority w:val="99"/>
    <w:rPr>
      <w:rFonts w:ascii="宋体" w:hAnsi="Courier New" w:cs="Courier New"/>
    </w:rPr>
  </w:style>
  <w:style w:type="character" w:customStyle="1" w:styleId="27">
    <w:name w:val="批注框文本 字符"/>
    <w:link w:val="11"/>
    <w:qFormat/>
    <w:uiPriority w:val="99"/>
    <w:rPr>
      <w:rFonts w:ascii="Heiti SC Light" w:hAnsi="仿宋" w:eastAsia="Heiti SC Light" w:cs="仿宋"/>
      <w:sz w:val="18"/>
      <w:szCs w:val="18"/>
    </w:rPr>
  </w:style>
  <w:style w:type="character" w:customStyle="1" w:styleId="28">
    <w:name w:val="纯文本 字符"/>
    <w:link w:val="10"/>
    <w:qFormat/>
    <w:uiPriority w:val="0"/>
    <w:rPr>
      <w:rFonts w:ascii="宋体" w:hAnsi="Courier New" w:cs="Courier New"/>
      <w:szCs w:val="21"/>
    </w:rPr>
  </w:style>
  <w:style w:type="character" w:customStyle="1" w:styleId="29">
    <w:name w:val="页脚 字符"/>
    <w:link w:val="12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0">
    <w:name w:val="页眉 字符"/>
    <w:link w:val="13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1">
    <w:name w:val="正文文本 字符"/>
    <w:basedOn w:val="17"/>
    <w:link w:val="9"/>
    <w:qFormat/>
    <w:uiPriority w:val="1"/>
    <w:rPr>
      <w:rFonts w:ascii="仿宋" w:hAnsi="仿宋" w:eastAsia="仿宋" w:cs="仿宋"/>
      <w:kern w:val="0"/>
      <w:sz w:val="32"/>
      <w:szCs w:val="32"/>
      <w:lang w:eastAsia="en-US"/>
    </w:rPr>
  </w:style>
  <w:style w:type="character" w:customStyle="1" w:styleId="32">
    <w:name w:val="页眉 字符1"/>
    <w:basedOn w:val="17"/>
    <w:semiHidden/>
    <w:qFormat/>
    <w:uiPriority w:val="99"/>
    <w:rPr>
      <w:sz w:val="18"/>
      <w:szCs w:val="18"/>
    </w:rPr>
  </w:style>
  <w:style w:type="character" w:customStyle="1" w:styleId="33">
    <w:name w:val="页脚 字符1"/>
    <w:basedOn w:val="17"/>
    <w:semiHidden/>
    <w:qFormat/>
    <w:uiPriority w:val="99"/>
    <w:rPr>
      <w:sz w:val="18"/>
      <w:szCs w:val="18"/>
    </w:rPr>
  </w:style>
  <w:style w:type="character" w:customStyle="1" w:styleId="34">
    <w:name w:val="批注框文本 字符1"/>
    <w:basedOn w:val="17"/>
    <w:semiHidden/>
    <w:qFormat/>
    <w:uiPriority w:val="99"/>
    <w:rPr>
      <w:sz w:val="18"/>
      <w:szCs w:val="18"/>
    </w:rPr>
  </w:style>
  <w:style w:type="paragraph" w:customStyle="1" w:styleId="35">
    <w:name w:val="TOC 21"/>
    <w:basedOn w:val="1"/>
    <w:qFormat/>
    <w:uiPriority w:val="1"/>
    <w:pPr>
      <w:autoSpaceDE w:val="0"/>
      <w:autoSpaceDN w:val="0"/>
      <w:spacing w:before="214"/>
      <w:ind w:left="64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6">
    <w:name w:val="Table Paragraph"/>
    <w:basedOn w:val="1"/>
    <w:qFormat/>
    <w:uiPriority w:val="1"/>
    <w:pPr>
      <w:autoSpaceDE w:val="0"/>
      <w:autoSpaceDN w:val="0"/>
      <w:spacing w:before="76"/>
      <w:jc w:val="center"/>
    </w:pPr>
    <w:rPr>
      <w:rFonts w:eastAsia="Times New Roman" w:cs="Times New Roman"/>
      <w:kern w:val="0"/>
      <w:sz w:val="22"/>
      <w:lang w:eastAsia="en-US"/>
    </w:rPr>
  </w:style>
  <w:style w:type="paragraph" w:customStyle="1" w:styleId="37">
    <w:name w:val="TOC 11"/>
    <w:basedOn w:val="1"/>
    <w:qFormat/>
    <w:uiPriority w:val="1"/>
    <w:pPr>
      <w:autoSpaceDE w:val="0"/>
      <w:autoSpaceDN w:val="0"/>
      <w:spacing w:before="214"/>
      <w:ind w:left="22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8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Cs w:val="32"/>
      <w:lang w:eastAsia="en-US"/>
    </w:rPr>
  </w:style>
  <w:style w:type="table" w:customStyle="1" w:styleId="39">
    <w:name w:val="Table Normal"/>
    <w:unhideWhenUsed/>
    <w:qFormat/>
    <w:uiPriority w:val="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表格标题"/>
    <w:basedOn w:val="1"/>
    <w:qFormat/>
    <w:uiPriority w:val="99"/>
    <w:pPr>
      <w:numPr>
        <w:ilvl w:val="3"/>
        <w:numId w:val="1"/>
      </w:numPr>
      <w:spacing w:line="560" w:lineRule="exact"/>
      <w:ind w:firstLineChars="0"/>
      <w:jc w:val="center"/>
    </w:pPr>
    <w:rPr>
      <w:b/>
      <w:sz w:val="30"/>
      <w:szCs w:val="24"/>
    </w:rPr>
  </w:style>
  <w:style w:type="paragraph" w:customStyle="1" w:styleId="41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character" w:customStyle="1" w:styleId="42">
    <w:name w:val="标题 3 字符"/>
    <w:link w:val="6"/>
    <w:qFormat/>
    <w:uiPriority w:val="9"/>
    <w:rPr>
      <w:rFonts w:ascii="Times New Roman" w:hAnsi="Times New Roman" w:eastAsia="仿宋_GB2312" w:cs="宋体"/>
      <w:b/>
      <w:kern w:val="2"/>
      <w:sz w:val="32"/>
      <w:szCs w:val="24"/>
    </w:rPr>
  </w:style>
  <w:style w:type="paragraph" w:customStyle="1" w:styleId="43">
    <w:name w:val="6正文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  <w:lang w:val="en-US" w:eastAsia="zh-CN" w:bidi="ar-SA"/>
    </w:rPr>
  </w:style>
  <w:style w:type="paragraph" w:customStyle="1" w:styleId="4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024D24-2FEC-43D5-87A3-51F772CC6A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738</Words>
  <Characters>856</Characters>
  <Lines>104</Lines>
  <Paragraphs>29</Paragraphs>
  <TotalTime>118</TotalTime>
  <ScaleCrop>false</ScaleCrop>
  <LinksUpToDate>false</LinksUpToDate>
  <CharactersWithSpaces>898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2021-11-11T12:54:00Z</dcterms:created>
  <dc:creator>28753251@qq.com</dc:creator>
  <cp:lastModifiedBy>Administrator</cp:lastModifiedBy>
  <cp:lastPrinted>2021-11-05T08:40:00Z</cp:lastPrinted>
  <dcterms:modified xsi:type="dcterms:W3CDTF">2022-09-04T11:45:24Z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3CC51F84A3A04938B4AFDB22EE849416</vt:lpwstr>
  </property>
</Properties>
</file>