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48" w:rsidRDefault="005B4048"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  <w:r w:rsidRPr="005B4048">
        <w:rPr>
          <w:rFonts w:hint="eastAsia"/>
          <w:b/>
          <w:sz w:val="44"/>
          <w:szCs w:val="44"/>
        </w:rPr>
        <w:t>本级汇总的一般公共预算“三公”经费</w:t>
      </w:r>
    </w:p>
    <w:p w:rsidR="00000000" w:rsidRDefault="005B4048"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</w:t>
      </w:r>
      <w:r w:rsidRPr="005B4048">
        <w:rPr>
          <w:rFonts w:hint="eastAsia"/>
          <w:b/>
          <w:sz w:val="44"/>
          <w:szCs w:val="44"/>
        </w:rPr>
        <w:t>决算执行情况说明</w:t>
      </w:r>
    </w:p>
    <w:p w:rsidR="005B4048" w:rsidRPr="005B4048" w:rsidRDefault="005B4048">
      <w:pPr>
        <w:rPr>
          <w:b/>
          <w:sz w:val="28"/>
          <w:szCs w:val="28"/>
        </w:rPr>
      </w:pP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 xml:space="preserve">     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2019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年，全市公共财政拨款三公经费支出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1314.52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万元，较上年度减少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722.8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万元，同比下降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35.48%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，较年初预算减少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655.48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万元。其中，因公出国（境）支出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19.02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万元，较上年度减少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30.26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万元，同比下降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61.4%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，较年初预算增加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13.02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(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说明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: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商务局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2019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年因公出国（境）人员：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2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人赴德国、罗马尼亚经贸考察，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2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人参加老挝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“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湖南装备制造暨邵阳名优产品走进东盟投资博览会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”,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共开支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15.76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万元。统战部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2019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年因公出国（境）人员：省统战部商请中共邵东市委统战部派员参加菲律宾、泰国、老挝专项调研和考察活动，邵东市委统战部派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1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人参加，开支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3.26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)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。公务接待支出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318.66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万元，较上年度减少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95.18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万元，同比下降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23%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，较年初预算减少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81.34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万元。公务用车购置及运行维护费支出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976.84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万元，较上年减少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597.36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万元，下降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37.95%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，较年初预算减少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587.16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万元。其中：公务用车购置费支出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115.21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万元，较上年度减少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338.79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万元，下降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74.62%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，较年初预算增加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15.21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万元。公务用车运行维护费支出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861.63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万元，较上年度减少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258.57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万元，下降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23.08%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，较年初预算减少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602.37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万元。</w:t>
      </w:r>
      <w:r w:rsidRPr="005B4048">
        <w:rPr>
          <w:rFonts w:ascii="Helvetica" w:eastAsia="宋体" w:hAnsi="Helvetica" w:cs="Helvetica"/>
          <w:color w:val="333333"/>
          <w:kern w:val="0"/>
          <w:sz w:val="28"/>
          <w:szCs w:val="28"/>
        </w:rPr>
        <w:br/>
      </w:r>
    </w:p>
    <w:sectPr w:rsidR="005B4048" w:rsidRPr="005B4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309" w:rsidRDefault="00FD5309" w:rsidP="005B4048">
      <w:r>
        <w:separator/>
      </w:r>
    </w:p>
  </w:endnote>
  <w:endnote w:type="continuationSeparator" w:id="1">
    <w:p w:rsidR="00FD5309" w:rsidRDefault="00FD5309" w:rsidP="005B4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309" w:rsidRDefault="00FD5309" w:rsidP="005B4048">
      <w:r>
        <w:separator/>
      </w:r>
    </w:p>
  </w:footnote>
  <w:footnote w:type="continuationSeparator" w:id="1">
    <w:p w:rsidR="00FD5309" w:rsidRDefault="00FD5309" w:rsidP="005B40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048"/>
    <w:rsid w:val="005B4048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0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0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china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2021-05-11T02:23:00Z</dcterms:created>
  <dcterms:modified xsi:type="dcterms:W3CDTF">2021-05-11T02:24:00Z</dcterms:modified>
</cp:coreProperties>
</file>