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8"/>
        </w:rPr>
      </w:pPr>
    </w:p>
    <w:p>
      <w:pPr>
        <w:rPr>
          <w:rFonts w:hAnsi="宋体"/>
          <w:color w:val="000000"/>
          <w:sz w:val="20"/>
          <w:shd w:val="clear" w:color="auto" w:fill="FFFFFF"/>
        </w:rPr>
      </w:pPr>
    </w:p>
    <w:p>
      <w:pPr>
        <w:jc w:val="left"/>
        <w:rPr>
          <w:rFonts w:ascii="黑体" w:hAnsi="仿宋" w:eastAsia="黑体"/>
          <w:sz w:val="32"/>
          <w:szCs w:val="32"/>
        </w:rPr>
      </w:pPr>
    </w:p>
    <w:p>
      <w:pPr>
        <w:jc w:val="left"/>
        <w:rPr>
          <w:rFonts w:ascii="黑体" w:hAnsi="黑体" w:eastAsia="黑体"/>
          <w:sz w:val="32"/>
          <w:szCs w:val="32"/>
        </w:rPr>
      </w:pPr>
      <w:r>
        <w:rPr>
          <w:rFonts w:hint="eastAsia" w:ascii="黑体" w:hAnsi="黑体" w:eastAsia="黑体"/>
          <w:sz w:val="32"/>
          <w:szCs w:val="32"/>
        </w:rPr>
        <w:t>附件2-3</w:t>
      </w:r>
    </w:p>
    <w:p>
      <w:pPr>
        <w:jc w:val="left"/>
        <w:rPr>
          <w:rFonts w:ascii="黑体" w:hAnsi="仿宋" w:eastAsia="黑体"/>
          <w:sz w:val="32"/>
          <w:szCs w:val="32"/>
        </w:rPr>
      </w:pPr>
    </w:p>
    <w:p>
      <w:pPr>
        <w:spacing w:line="600" w:lineRule="exact"/>
        <w:jc w:val="center"/>
        <w:rPr>
          <w:rFonts w:hint="eastAsia" w:ascii="方正小标宋简体" w:hAnsi="黑体" w:eastAsia="方正小标宋简体"/>
          <w:bCs/>
          <w:sz w:val="44"/>
          <w:szCs w:val="44"/>
        </w:rPr>
      </w:pPr>
      <w:bookmarkStart w:id="0" w:name="_GoBack"/>
      <w:r>
        <w:rPr>
          <w:rFonts w:hint="eastAsia" w:ascii="方正小标宋简体" w:hAnsi="黑体" w:eastAsia="方正小标宋简体"/>
          <w:bCs/>
          <w:sz w:val="44"/>
          <w:szCs w:val="44"/>
        </w:rPr>
        <w:t>邵东市外事接待服务中心整体支出绩效</w:t>
      </w:r>
    </w:p>
    <w:p>
      <w:pPr>
        <w:spacing w:line="60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自评报告</w:t>
      </w:r>
    </w:p>
    <w:bookmarkEnd w:id="0"/>
    <w:p>
      <w:pPr>
        <w:spacing w:line="520" w:lineRule="exact"/>
        <w:ind w:firstLine="633" w:firstLineChars="192"/>
        <w:rPr>
          <w:rFonts w:hint="eastAsia" w:ascii="黑体" w:hAnsi="黑体" w:eastAsia="黑体"/>
          <w:sz w:val="32"/>
          <w:szCs w:val="32"/>
        </w:rPr>
      </w:pPr>
      <w:r>
        <w:rPr>
          <w:rFonts w:hint="eastAsia" w:ascii="黑体" w:hAnsi="黑体" w:eastAsia="黑体"/>
          <w:sz w:val="32"/>
          <w:szCs w:val="32"/>
        </w:rPr>
        <w:t>一、部门（单位）基本概况</w:t>
      </w:r>
    </w:p>
    <w:p>
      <w:pPr>
        <w:spacing w:line="520" w:lineRule="exact"/>
        <w:ind w:firstLine="633" w:firstLineChars="192"/>
        <w:rPr>
          <w:rFonts w:hint="eastAsia" w:ascii="FangSong_GB2312" w:eastAsia="FangSong_GB2312"/>
          <w:sz w:val="32"/>
          <w:szCs w:val="32"/>
        </w:rPr>
      </w:pPr>
      <w:r>
        <w:rPr>
          <w:rFonts w:hint="eastAsia" w:ascii="FangSong_GB2312" w:eastAsia="FangSong_GB2312"/>
          <w:sz w:val="32"/>
          <w:szCs w:val="32"/>
        </w:rPr>
        <w:t>邵东市外事接待服务中心的工作职责是：保密.</w:t>
      </w:r>
    </w:p>
    <w:p>
      <w:pPr>
        <w:spacing w:line="520" w:lineRule="exact"/>
        <w:ind w:firstLine="633" w:firstLineChars="192"/>
        <w:rPr>
          <w:rFonts w:hint="eastAsia" w:ascii="FangSong_GB2312" w:eastAsia="FangSong_GB2312"/>
          <w:sz w:val="32"/>
          <w:szCs w:val="32"/>
        </w:rPr>
      </w:pPr>
      <w:r>
        <w:rPr>
          <w:rFonts w:hint="eastAsia" w:ascii="FangSong_GB2312" w:eastAsia="FangSong_GB2312"/>
          <w:sz w:val="32"/>
          <w:szCs w:val="32"/>
        </w:rPr>
        <w:t>我办现有在职工人数4人。2020年度财政收、支总计均为 95.71万元，比上年减少6.71万元，同比减少6.6%。2020年末固定资产64250元，年内没有新增固定资产，也没有处置固定资产。我办根据相关财务报账管理办法，制定了较规范健全的财政财务管理制度，并且严格按照执行财务管理制定，年内接受过省审计组审计和查账，没有出现过违纪违规违法现象。</w:t>
      </w:r>
    </w:p>
    <w:p>
      <w:pPr>
        <w:spacing w:line="520" w:lineRule="exact"/>
        <w:ind w:firstLine="633" w:firstLineChars="192"/>
        <w:rPr>
          <w:rFonts w:hint="eastAsia" w:ascii="黑体" w:hAnsi="黑体" w:eastAsia="黑体"/>
          <w:sz w:val="32"/>
          <w:szCs w:val="32"/>
        </w:rPr>
      </w:pPr>
      <w:r>
        <w:rPr>
          <w:rFonts w:hint="eastAsia" w:ascii="黑体" w:hAnsi="黑体" w:eastAsia="黑体"/>
          <w:sz w:val="32"/>
          <w:szCs w:val="32"/>
        </w:rPr>
        <w:t>二、部门（单位）整体支出绩效状况</w:t>
      </w:r>
    </w:p>
    <w:p>
      <w:pPr>
        <w:spacing w:line="600" w:lineRule="exact"/>
        <w:ind w:firstLine="660" w:firstLineChars="200"/>
        <w:rPr>
          <w:rFonts w:ascii="仿宋" w:hAnsi="仿宋" w:eastAsia="仿宋"/>
          <w:spacing w:val="20"/>
          <w:sz w:val="32"/>
          <w:szCs w:val="32"/>
        </w:rPr>
      </w:pPr>
      <w:r>
        <w:rPr>
          <w:rFonts w:hint="eastAsia" w:ascii="FangSong_GB2312" w:eastAsia="FangSong_GB2312"/>
          <w:sz w:val="32"/>
          <w:szCs w:val="32"/>
        </w:rPr>
        <w:t>2020年，我办公务接待支出35.21万元，用于</w:t>
      </w:r>
      <w:r>
        <w:rPr>
          <w:rFonts w:hint="eastAsia" w:ascii="FangSong_GB2312" w:hAnsi="宋体" w:eastAsia="FangSong_GB2312"/>
          <w:sz w:val="32"/>
          <w:szCs w:val="32"/>
        </w:rPr>
        <w:t>全年</w:t>
      </w:r>
      <w:r>
        <w:rPr>
          <w:rFonts w:hint="eastAsia" w:ascii="FangSong_GB2312" w:eastAsia="FangSong_GB2312"/>
          <w:sz w:val="32"/>
          <w:szCs w:val="32"/>
        </w:rPr>
        <w:t>共接待各类来宾，158余批次2000余人次，其中部级领导8批120余人次，地厅级领导151批1900余人次。</w:t>
      </w:r>
      <w:r>
        <w:rPr>
          <w:rFonts w:hint="eastAsia" w:ascii="仿宋" w:hAnsi="仿宋" w:eastAsia="仿宋"/>
          <w:sz w:val="32"/>
          <w:szCs w:val="32"/>
        </w:rPr>
        <w:t>如省委副书记、省政府省长许达哲来邵召开全省特色工业小镇建设座谈会；省委常委、省委政法委书记李殿勋来邵调研疫情防控复工复产和社会面整体防控工作情况；国家知识产权强县工程示范县复核验收；出色地完成了省委第七巡视组巡视邵东市、邵阳市委第八巡察组、第九巡察组巡察邵东市的接待任务。</w:t>
      </w:r>
    </w:p>
    <w:p>
      <w:pPr>
        <w:spacing w:line="600" w:lineRule="exact"/>
        <w:ind w:firstLine="660" w:firstLineChars="200"/>
        <w:rPr>
          <w:rFonts w:hint="eastAsia" w:ascii="仿宋" w:hAnsi="仿宋" w:eastAsia="仿宋"/>
          <w:sz w:val="32"/>
          <w:szCs w:val="32"/>
        </w:rPr>
      </w:pPr>
      <w:r>
        <w:rPr>
          <w:rFonts w:hint="eastAsia" w:ascii="仿宋" w:hAnsi="仿宋" w:eastAsia="仿宋"/>
          <w:sz w:val="32"/>
          <w:szCs w:val="32"/>
        </w:rPr>
        <w:t>我办在做好重宾工作的同时，积极配合做好重要活动、重要会议、商务团队考察等接待工作。如全市重点产业项目暨承接产业转移示范区建设推进会、湖南黄金集团有限责任公司来邵洽谈、华菱集团与邵东市政府“五金工具用钢”对接会、中石化湖南邵阳分公司来邵洽谈战略合作、大唐华银邵东市光伏项目推进会等。先后接待了省委第七巡视组巡视邵阳县考察团、隆回县科协考察团、邵阳县委办考察团等。</w:t>
      </w:r>
    </w:p>
    <w:p>
      <w:pPr>
        <w:spacing w:line="600" w:lineRule="exact"/>
        <w:ind w:firstLine="660" w:firstLineChars="200"/>
        <w:rPr>
          <w:rFonts w:hint="eastAsia" w:ascii="仿宋" w:hAnsi="仿宋" w:eastAsia="仿宋"/>
          <w:sz w:val="32"/>
          <w:szCs w:val="32"/>
        </w:rPr>
      </w:pPr>
      <w:r>
        <w:rPr>
          <w:rFonts w:hint="eastAsia" w:ascii="仿宋" w:hAnsi="仿宋" w:eastAsia="仿宋"/>
          <w:sz w:val="32"/>
          <w:szCs w:val="32"/>
        </w:rPr>
        <w:t>所有接待工作，我们严格执行中央八项规定、省委、省政府《关于开展违反中央八项规定精神突出问题专项治理的工作方案》、《湖南省党政机关国内公务接待管理办法》、《邵阳市党政机关国内公务接待管理实施细则》、《关于明确邵东县直党政机关公务活动用餐有关事项的通知》、《邵东县党政机关差旅费管理办法》等公务接待的有关文件精神，严格做到所有接待有公函，所有接待由市委办主任审批，所有接待按标准（陪同人员标准和用餐标准）。因受疫情影响，今年我市接待批次、大型活动接待人数有所减少。</w:t>
      </w:r>
    </w:p>
    <w:p>
      <w:pPr>
        <w:spacing w:line="600" w:lineRule="exact"/>
        <w:ind w:firstLine="660" w:firstLineChars="200"/>
        <w:rPr>
          <w:rFonts w:hint="default" w:ascii="仿宋" w:hAnsi="仿宋" w:eastAsia="仿宋"/>
          <w:sz w:val="32"/>
          <w:szCs w:val="32"/>
          <w:lang w:val="en-US" w:eastAsia="zh-CN"/>
        </w:rPr>
      </w:pPr>
      <w:r>
        <w:rPr>
          <w:rFonts w:hint="eastAsia" w:ascii="仿宋" w:hAnsi="仿宋" w:eastAsia="仿宋"/>
          <w:sz w:val="32"/>
          <w:szCs w:val="32"/>
          <w:lang w:eastAsia="zh-CN"/>
        </w:rPr>
        <w:t>据对我单位</w:t>
      </w:r>
      <w:r>
        <w:rPr>
          <w:rFonts w:hint="eastAsia" w:ascii="仿宋" w:hAnsi="仿宋" w:eastAsia="仿宋"/>
          <w:sz w:val="32"/>
          <w:szCs w:val="32"/>
          <w:lang w:val="en-US" w:eastAsia="zh-CN"/>
        </w:rPr>
        <w:t>2020年部门整体支出项目绩效评价指标体系和绩效情况的检查，2020年我单位部门整体绩效评分96分，为“优”等级。</w:t>
      </w:r>
    </w:p>
    <w:p>
      <w:pPr>
        <w:spacing w:line="520" w:lineRule="exact"/>
        <w:ind w:firstLine="633" w:firstLineChars="192"/>
        <w:rPr>
          <w:rFonts w:hint="eastAsia" w:ascii="黑体" w:hAnsi="黑体" w:eastAsia="黑体"/>
          <w:sz w:val="32"/>
          <w:szCs w:val="32"/>
        </w:rPr>
      </w:pPr>
      <w:r>
        <w:rPr>
          <w:rFonts w:hint="eastAsia" w:ascii="黑体" w:hAnsi="黑体" w:eastAsia="黑体"/>
          <w:sz w:val="32"/>
          <w:szCs w:val="32"/>
        </w:rPr>
        <w:t>三、存在的问题及原因</w:t>
      </w:r>
    </w:p>
    <w:p>
      <w:pPr>
        <w:spacing w:line="520" w:lineRule="exact"/>
        <w:ind w:firstLine="633" w:firstLineChars="192"/>
        <w:rPr>
          <w:rFonts w:hint="eastAsia" w:ascii="FangSong_GB2312" w:eastAsia="FangSong_GB2312"/>
          <w:sz w:val="32"/>
          <w:szCs w:val="32"/>
        </w:rPr>
      </w:pPr>
      <w:r>
        <w:rPr>
          <w:rFonts w:hint="eastAsia" w:ascii="FangSong_GB2312" w:eastAsia="FangSong_GB2312"/>
          <w:sz w:val="32"/>
          <w:szCs w:val="32"/>
        </w:rPr>
        <w:t>接待管理水平有待提高，目前，我办人员配备严重不足，一共两名工作人员，虽然现在接待任务比以前有所下降，但工作任务仍然不轻，特别是邵东作为全市乃全省的先进地区和排头兵，接待工作具有十分重要的地位和作用。由于只有1名工作人员，在工作，主要精力用于完成接待任务就好，对工作要求不高，更多的注重于完成工作任务，这成为了影响本单位财政资金使用绩效的一个重要因素。</w:t>
      </w:r>
    </w:p>
    <w:p>
      <w:pPr>
        <w:spacing w:line="520" w:lineRule="exact"/>
        <w:ind w:firstLine="633" w:firstLineChars="192"/>
        <w:rPr>
          <w:rFonts w:hint="eastAsia" w:ascii="黑体" w:hAnsi="黑体" w:eastAsia="黑体"/>
          <w:sz w:val="32"/>
          <w:szCs w:val="32"/>
        </w:rPr>
      </w:pPr>
      <w:r>
        <w:rPr>
          <w:rFonts w:hint="eastAsia" w:ascii="黑体" w:hAnsi="黑体" w:eastAsia="黑体"/>
          <w:sz w:val="32"/>
          <w:szCs w:val="32"/>
        </w:rPr>
        <w:t>四、提高财政资金绩效的措施与建议</w:t>
      </w:r>
    </w:p>
    <w:p>
      <w:pPr>
        <w:spacing w:line="600" w:lineRule="exact"/>
        <w:ind w:firstLine="660" w:firstLineChars="200"/>
        <w:rPr>
          <w:rFonts w:hint="eastAsia" w:ascii="FangSong_GB2312" w:eastAsia="FangSong_GB2312"/>
          <w:sz w:val="32"/>
          <w:szCs w:val="32"/>
        </w:rPr>
      </w:pPr>
      <w:r>
        <w:rPr>
          <w:rFonts w:hint="eastAsia" w:ascii="FangSong_GB2312" w:eastAsia="FangSong_GB2312"/>
          <w:sz w:val="32"/>
          <w:szCs w:val="32"/>
        </w:rPr>
        <w:t>一是加强队伍建设，配备专门的接待工作人员，进一步强化内部管理，二是节约接待支出，创建绿色接待。严格执行接待经费使用的有关规定，牢固树立艰苦奋斗、勤俭节约的观念，保证服务质量的前提下，不符合接待工作任务标准的拒绝安排，接待标准严格按文件执行，加强核算，节约开支。 三是从细节入手，树立强烈的服务意识。以人为本，注重营造热情接待氛围。</w:t>
      </w:r>
    </w:p>
    <w:p>
      <w:pPr>
        <w:spacing w:line="520" w:lineRule="exact"/>
        <w:ind w:firstLine="633" w:firstLineChars="192"/>
        <w:rPr>
          <w:rFonts w:hint="eastAsia" w:eastAsia="黑体"/>
          <w:szCs w:val="28"/>
          <w:lang w:val="en-US" w:eastAsia="zh-CN"/>
        </w:rPr>
        <w:sectPr>
          <w:pgSz w:w="11907" w:h="16840"/>
          <w:pgMar w:top="1701" w:right="1474" w:bottom="1701" w:left="1474" w:header="851" w:footer="1021" w:gutter="0"/>
          <w:pgNumType w:fmt="numberInDash"/>
          <w:cols w:space="720" w:num="1"/>
          <w:docGrid w:type="linesAndChars" w:linePitch="312" w:charSpace="2048"/>
        </w:sectPr>
      </w:pPr>
      <w:r>
        <w:rPr>
          <w:rFonts w:hint="eastAsia" w:ascii="黑体" w:hAnsi="黑体" w:eastAsia="黑体"/>
          <w:sz w:val="32"/>
          <w:szCs w:val="32"/>
        </w:rPr>
        <w:t>五、附件（佐证依据</w:t>
      </w:r>
      <w:r>
        <w:rPr>
          <w:rFonts w:hint="eastAsia" w:ascii="黑体" w:hAnsi="黑体" w:eastAsia="黑体"/>
          <w:sz w:val="32"/>
          <w:szCs w:val="32"/>
          <w:lang w:val="en-US" w:eastAsia="zh-CN"/>
        </w:rPr>
        <w:t>)</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B6773"/>
    <w:rsid w:val="08B64F27"/>
    <w:rsid w:val="103A59B0"/>
    <w:rsid w:val="1C643685"/>
    <w:rsid w:val="1E8A3C36"/>
    <w:rsid w:val="3A746106"/>
    <w:rsid w:val="478853C0"/>
    <w:rsid w:val="5EE7078D"/>
    <w:rsid w:val="71EB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2021-09-29T03:00:00Z</dcterms:created>
  <dc:creator>7. 柒 .℡</dc:creator>
  <cp:lastModifiedBy>Administrator</cp:lastModifiedBy>
  <dcterms:modified xsi:type="dcterms:W3CDTF">2021-10-09T02:24:32Z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166702D6CFCF404FBC9E108454DC5645</vt:lpwstr>
  </property>
</Properties>
</file>