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市上下深入贯彻市委市政府经济工作会议精神，以“稳居全省五强、挺进全国百强”为总的目标，以项目建设为中心组织经济工作，经济持续健康快速发展，呈现结构优、增速快、效益好、惠民生的稳中趋优的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（一）工业发展平稳向好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eastAsia="仿宋_GB2312"/>
          <w:b/>
          <w:sz w:val="20"/>
          <w:szCs w:val="22"/>
          <w:lang w:eastAsia="zh-CN"/>
        </w:rPr>
        <w:t>1-10月，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全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规模工业增加值148.4亿元，同比增长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10.5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%，工业用电量增幅达到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9.06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,</w:t>
      </w:r>
      <w:r>
        <w:rPr>
          <w:rFonts w:hint="eastAsia" w:eastAsia="仿宋_GB2312"/>
          <w:b/>
          <w:sz w:val="20"/>
          <w:szCs w:val="22"/>
          <w:lang w:val="en-US" w:eastAsia="zh-CN"/>
        </w:rPr>
        <w:t>工业增值税累计增速11.52%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（二）需求拉动显强劲活力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1-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10月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，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一是投资拉动有力。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全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固定资产投资完成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228.5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亿元，增长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14.4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%。二是消费市场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较为活跃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。全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社会消费品零售总额达到</w:t>
      </w:r>
      <w:r>
        <w:rPr>
          <w:rFonts w:hint="eastAsia" w:eastAsia="仿宋_GB2312" w:cs="Times New Roman"/>
          <w:b/>
          <w:kern w:val="2"/>
          <w:sz w:val="20"/>
          <w:szCs w:val="22"/>
          <w:highlight w:val="none"/>
          <w:lang w:val="en-US" w:eastAsia="zh-CN" w:bidi="ar-SA"/>
        </w:rPr>
        <w:t>172.3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亿元，增长12.6%。三是对外贸易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形势向好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。1-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10月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，全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进出口总额10.6亿美元，增长58.3%。实际利用外资3800万美元，实际利用内资215.1亿元</w:t>
      </w:r>
      <w:bookmarkStart w:id="0" w:name="_GoBack"/>
      <w:bookmarkEnd w:id="0"/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（三）财税金融运行稳健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jc w:val="both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1-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10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月，全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市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财政总预算收入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20.79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亿元，增长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9.79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%。一般预算收入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11.77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，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增长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3.39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%。其中一般预算收入中税收占比达到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72.2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%。二是金融信贷走势稳健。1-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10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月,金融机构各项存款余额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494.6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亿元，比上月减少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0.2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亿元，比年初增长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32.2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亿元，去年同期比年初增加12.7亿元。贷款余额267亿元，比上月增加3.7亿元，比年初增加26.9亿元，去年同期比年初增加数为13.8亿元。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jc w:val="both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sectPr>
          <w:footerReference r:id="rId3" w:type="default"/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75"/>
        <w:gridCol w:w="1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邵阳市各县（市、区）规模工业增加值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94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94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  <w:szCs w:val="20"/>
        </w:rPr>
        <w:t>注：此表来源于市统计局</w:t>
      </w:r>
    </w:p>
    <w:tbl>
      <w:tblPr>
        <w:tblStyle w:val="5"/>
        <w:tblW w:w="53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00"/>
        <w:gridCol w:w="1230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right="400"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                上月数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>利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税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利润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亏损面</w:t>
            </w:r>
          </w:p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（万元）</w:t>
            </w: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b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783148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601728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37438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72492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</w:rPr>
        <w:t>注：此表来源于市统计局</w:t>
      </w:r>
    </w:p>
    <w:tbl>
      <w:tblPr>
        <w:tblStyle w:val="5"/>
        <w:tblW w:w="53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759"/>
        <w:gridCol w:w="1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657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65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47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产业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（%）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/>
                <w:color w:val="auto"/>
              </w:rPr>
              <w:t>清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大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19.4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北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塔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585.8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东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邵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阳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-10.8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隆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回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洞</w:t>
            </w:r>
            <w:r>
              <w:rPr>
                <w:rStyle w:val="11"/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11"/>
                <w:rFonts w:hint="default"/>
                <w:color w:val="auto"/>
              </w:rPr>
              <w:t>口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41.8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绥</w:t>
            </w:r>
            <w:r>
              <w:rPr>
                <w:rStyle w:val="11"/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11"/>
                <w:rFonts w:hint="default"/>
                <w:color w:val="auto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城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-15.2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武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冈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124.3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3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68"/>
        <w:gridCol w:w="1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5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1284271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本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245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邵阳市各县（市、区）实际利用内资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16139152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1461990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1295250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806200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2150900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1720800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1740540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1817970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572208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899557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632504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942700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13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邵阳市各县（市、区）实际利用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外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-60.0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70"/>
        <w:gridCol w:w="127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进出口总额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（上月数）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-55.1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本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192"/>
        <w:gridCol w:w="1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一、生产总值（ＧＤＰ）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第一产业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第二产业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第三产业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二、农业总产值（现价）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三、工业总产值（现价）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6125981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2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、规模以下工业总产值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四、规模工业（现价）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、增加值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1483829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股份制企业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1426672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 </w:t>
            </w: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外商及港澳台企业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>其它类型企业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总计中：轻工业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重工业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总计中：国有及控股企业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10"/>
                <w:sz w:val="20"/>
              </w:rPr>
              <w:t xml:space="preserve">       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 大中型工业企业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总计中：园区规模工业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1223041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338" w:firstLineChars="200"/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、工业产品销售产值（现价）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6064985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3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、工业产品销售率（</w:t>
            </w:r>
            <w:r>
              <w:rPr>
                <w:rFonts w:eastAsia="仿宋_GB2312"/>
                <w:b/>
                <w:spacing w:val="-2"/>
                <w:sz w:val="20"/>
              </w:rPr>
              <w:t>%</w:t>
            </w:r>
            <w:r>
              <w:rPr>
                <w:rFonts w:hint="eastAsia" w:eastAsia="仿宋_GB2312"/>
                <w:b/>
                <w:spacing w:val="-2"/>
                <w:sz w:val="20"/>
              </w:rPr>
              <w:t>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17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00" w:firstLine="2327" w:firstLineChars="115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计量单位：万元、万美元、个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1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z w:val="20"/>
              </w:rPr>
              <w:t>五、固定资产投资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2284838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 xml:space="preserve"> 其中：房地产投资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390249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5000万元以上项目投资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1469920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5000万元以下项目投资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399629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六、 社会消费品零售总额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1723008.2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总计中：城镇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1524457.4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乡村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198550.8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>总计中：批发业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168561.9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零售业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1354188.0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住宿业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34079.4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餐饮业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166179.0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总计中：限额以上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975102.4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限额以下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747905.8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color w:val="0000FF"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 xml:space="preserve"> 七、商务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FF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1</w:t>
            </w:r>
            <w:r>
              <w:rPr>
                <w:rFonts w:hint="eastAsia" w:eastAsia="仿宋_GB2312"/>
                <w:b/>
                <w:color w:val="auto"/>
                <w:sz w:val="20"/>
              </w:rPr>
              <w:t>、招商引资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sz w:val="20"/>
              </w:rPr>
              <w:t>实际利用外资额（万美元）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sz w:val="20"/>
              </w:rPr>
              <w:t>实际利用内资额（万元）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2150900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>2</w:t>
            </w:r>
            <w:r>
              <w:rPr>
                <w:rFonts w:hint="eastAsia" w:eastAsia="仿宋_GB2312"/>
                <w:b/>
                <w:sz w:val="20"/>
              </w:rPr>
              <w:t>、外贸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自营进出口总额（万美元）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92" w:firstLineChars="245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其中：进口额（万美元）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082" w:firstLineChars="539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出口额（万美元）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103688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2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3" w:firstLine="1291" w:firstLineChars="643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z w:val="20"/>
              </w:rPr>
              <w:t>计量单位：万元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63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 八、财政收支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sz w:val="20"/>
              </w:rPr>
              <w:t>1</w:t>
            </w:r>
            <w:r>
              <w:rPr>
                <w:rFonts w:hint="eastAsia" w:eastAsia="仿宋_GB2312"/>
                <w:b/>
                <w:sz w:val="20"/>
              </w:rPr>
              <w:t>、财政总收入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207910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其中:  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175232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66" w:firstLineChars="73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32678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按收入种类分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一般预算收入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117663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>基金预算收入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149016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sz w:val="20"/>
              </w:rPr>
              <w:t>上划中央收入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>上划省级收入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72917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  <w:highlight w:val="green"/>
              </w:rPr>
            </w:pPr>
            <w:r>
              <w:rPr>
                <w:rFonts w:hint="eastAsia" w:eastAsia="仿宋_GB2312"/>
                <w:b/>
                <w:sz w:val="20"/>
                <w:highlight w:val="none"/>
              </w:rPr>
              <w:t xml:space="preserve">   按征收部门分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税务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179973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财政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-31.3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2、财政总支出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901495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一般预算支出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750796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政府性基金支出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150699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260"/>
        <w:gridCol w:w="1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 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8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8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>九、城乡居民收支（季报）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、城镇居民人均可支配收入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城镇居民现金消费支出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其中：食品烟酒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、农村居民人均可支配收入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农村居民现金消费支出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十、交通运输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全社会客运量（万人）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客运周转量（万人公里）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55410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全社会货运量（万吨）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货运周转量（万吨公里）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122945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02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主要经济指标完成情况（五）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  <w:r>
              <w:rPr>
                <w:rFonts w:hint="eastAsia" w:eastAsia="仿宋_GB2312"/>
                <w:b/>
                <w:kern w:val="0"/>
                <w:sz w:val="20"/>
              </w:rPr>
              <w:t>、万千瓦时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十一、金融机构各项存贷款(万元)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本期余额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比上月增减数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1、各项存款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4946285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7" w:firstLineChars="342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住户存款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3919640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非金融企业存款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503167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2、各项贷款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2670037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92" w:firstLineChars="245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1032946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863465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消费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经营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十二、电力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  <w:p>
            <w:pPr>
              <w:widowControl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kern w:val="0"/>
                <w:sz w:val="20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累计比上年同期</w:t>
            </w: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542" w:firstLineChars="300"/>
              <w:jc w:val="both"/>
              <w:rPr>
                <w:rFonts w:hint="eastAsia" w:eastAsia="仿宋_GB2312"/>
                <w:b/>
                <w:spacing w:val="-1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pacing w:val="-10"/>
                <w:sz w:val="20"/>
              </w:rPr>
              <w:t>全社会用电总量</w:t>
            </w:r>
            <w:r>
              <w:rPr>
                <w:rFonts w:hint="eastAsia" w:eastAsia="仿宋_GB2312"/>
                <w:b/>
                <w:spacing w:val="-10"/>
                <w:sz w:val="20"/>
                <w:lang w:val="en-US" w:eastAsia="zh-CN"/>
              </w:rPr>
              <w:t>（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万千瓦时</w:t>
            </w:r>
            <w:r>
              <w:rPr>
                <w:rFonts w:hint="eastAsia" w:eastAsia="仿宋_GB2312"/>
                <w:b/>
                <w:spacing w:val="-10"/>
                <w:sz w:val="20"/>
                <w:lang w:eastAsia="zh-CN"/>
              </w:rPr>
              <w:t>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602" w:firstLineChars="300"/>
              <w:jc w:val="both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其中：工业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8419" w:h="11905"/>
      <w:pgMar w:top="1701" w:right="340" w:bottom="1417" w:left="26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1ED63F8"/>
    <w:rsid w:val="01ED728F"/>
    <w:rsid w:val="04320CE0"/>
    <w:rsid w:val="04351939"/>
    <w:rsid w:val="05BC7F74"/>
    <w:rsid w:val="07FF727F"/>
    <w:rsid w:val="08BF11E4"/>
    <w:rsid w:val="08EE58C2"/>
    <w:rsid w:val="09BE4B56"/>
    <w:rsid w:val="0B2531DC"/>
    <w:rsid w:val="0C2B6485"/>
    <w:rsid w:val="0D806369"/>
    <w:rsid w:val="10372E26"/>
    <w:rsid w:val="11D529D1"/>
    <w:rsid w:val="139B1331"/>
    <w:rsid w:val="146F4BEC"/>
    <w:rsid w:val="1737135E"/>
    <w:rsid w:val="19427684"/>
    <w:rsid w:val="19A44EA6"/>
    <w:rsid w:val="1A16763B"/>
    <w:rsid w:val="1A6A2537"/>
    <w:rsid w:val="1CA64C87"/>
    <w:rsid w:val="2048656B"/>
    <w:rsid w:val="210E6D3B"/>
    <w:rsid w:val="21C13EB4"/>
    <w:rsid w:val="21D3065A"/>
    <w:rsid w:val="258A02D3"/>
    <w:rsid w:val="25BD2064"/>
    <w:rsid w:val="268676FA"/>
    <w:rsid w:val="28472658"/>
    <w:rsid w:val="2B3D4042"/>
    <w:rsid w:val="2C2168D1"/>
    <w:rsid w:val="2CB57E54"/>
    <w:rsid w:val="2DB97987"/>
    <w:rsid w:val="30060363"/>
    <w:rsid w:val="317632AC"/>
    <w:rsid w:val="33E50E91"/>
    <w:rsid w:val="35245044"/>
    <w:rsid w:val="3670418F"/>
    <w:rsid w:val="374570A1"/>
    <w:rsid w:val="38667224"/>
    <w:rsid w:val="3C1C5F8C"/>
    <w:rsid w:val="3E7F6025"/>
    <w:rsid w:val="3EAD4BCB"/>
    <w:rsid w:val="3EBB2BFA"/>
    <w:rsid w:val="42543EB2"/>
    <w:rsid w:val="43D21CB2"/>
    <w:rsid w:val="44DB099F"/>
    <w:rsid w:val="463A4C1F"/>
    <w:rsid w:val="46F92E21"/>
    <w:rsid w:val="472659EE"/>
    <w:rsid w:val="474E1AB0"/>
    <w:rsid w:val="47FF51CA"/>
    <w:rsid w:val="489521B4"/>
    <w:rsid w:val="495329C8"/>
    <w:rsid w:val="4B971C5B"/>
    <w:rsid w:val="4E9E5669"/>
    <w:rsid w:val="520B3525"/>
    <w:rsid w:val="5234411B"/>
    <w:rsid w:val="527B1EF5"/>
    <w:rsid w:val="52817DC3"/>
    <w:rsid w:val="54A02FE0"/>
    <w:rsid w:val="57B315D9"/>
    <w:rsid w:val="586D3DCD"/>
    <w:rsid w:val="59081E2B"/>
    <w:rsid w:val="5AE346E7"/>
    <w:rsid w:val="5BF52BDF"/>
    <w:rsid w:val="5E676983"/>
    <w:rsid w:val="5F595A74"/>
    <w:rsid w:val="603E45C2"/>
    <w:rsid w:val="60AF51DD"/>
    <w:rsid w:val="645B3CB0"/>
    <w:rsid w:val="67483E35"/>
    <w:rsid w:val="69A21BCC"/>
    <w:rsid w:val="6A8D7473"/>
    <w:rsid w:val="6D535020"/>
    <w:rsid w:val="6E9B214B"/>
    <w:rsid w:val="6EA918B4"/>
    <w:rsid w:val="764A44D3"/>
    <w:rsid w:val="7B694AA2"/>
    <w:rsid w:val="7BB3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2645</Words>
  <Characters>4260</Characters>
  <Lines>0</Lines>
  <Paragraphs>0</Paragraphs>
  <TotalTime>418</TotalTime>
  <ScaleCrop>false</ScaleCrop>
  <LinksUpToDate>false</LinksUpToDate>
  <CharactersWithSpaces>6007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dell</cp:lastModifiedBy>
  <cp:lastPrinted>2019-10-08T00:55:00Z</cp:lastPrinted>
  <dcterms:modified xsi:type="dcterms:W3CDTF">2020-02-14T08:31:40Z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