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46BFE">
      <w:pPr>
        <w:spacing w:line="560" w:lineRule="exact"/>
        <w:jc w:val="center"/>
        <w:rPr>
          <w:rFonts w:ascii="方正小标宋简体" w:hAnsi="宋体" w:eastAsia="方正小标宋简体" w:cs="Times New Roman"/>
          <w:b/>
          <w:bCs/>
          <w:sz w:val="44"/>
          <w:szCs w:val="44"/>
        </w:rPr>
      </w:pPr>
      <w:r>
        <w:rPr>
          <w:rFonts w:hint="eastAsia" w:cs="宋体"/>
          <w:b/>
          <w:bCs/>
          <w:sz w:val="44"/>
          <w:szCs w:val="44"/>
        </w:rPr>
        <w:t>邵东县食品药品工商质量监督管理局</w:t>
      </w:r>
    </w:p>
    <w:p w14:paraId="69714A22">
      <w:pPr>
        <w:spacing w:line="560" w:lineRule="exact"/>
        <w:jc w:val="center"/>
        <w:rPr>
          <w:rFonts w:ascii="方正小标宋简体" w:hAnsi="宋体" w:eastAsia="方正小标宋简体" w:cs="Times New Roman"/>
          <w:b/>
          <w:bCs/>
          <w:sz w:val="44"/>
          <w:szCs w:val="44"/>
        </w:rPr>
      </w:pPr>
      <w:r>
        <w:rPr>
          <w:rFonts w:hint="eastAsia" w:ascii="方正小标宋简体" w:hAnsi="宋体" w:eastAsia="方正小标宋简体" w:cs="方正小标宋简体"/>
          <w:b/>
          <w:bCs/>
          <w:sz w:val="44"/>
          <w:szCs w:val="44"/>
        </w:rPr>
        <w:t>行政处罚决定书</w:t>
      </w:r>
    </w:p>
    <w:p w14:paraId="7B6B874B">
      <w:pPr>
        <w:pBdr>
          <w:bottom w:val="single" w:color="auto" w:sz="4" w:space="0"/>
        </w:pBdr>
        <w:spacing w:line="400" w:lineRule="exact"/>
        <w:jc w:val="center"/>
        <w:rPr>
          <w:rFonts w:hint="eastAsia" w:ascii="宋体" w:hAnsi="宋体" w:cs="宋体"/>
          <w:sz w:val="24"/>
          <w:szCs w:val="24"/>
        </w:rPr>
      </w:pPr>
    </w:p>
    <w:p w14:paraId="6AC53A84">
      <w:pPr>
        <w:pBdr>
          <w:bottom w:val="single" w:color="auto" w:sz="4" w:space="0"/>
        </w:pBd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邵食工质行处字〔2018〕77号</w:t>
      </w:r>
    </w:p>
    <w:p w14:paraId="1485B7D1">
      <w:pPr>
        <w:pBdr>
          <w:bottom w:val="single" w:color="auto" w:sz="4" w:space="0"/>
        </w:pBdr>
        <w:spacing w:line="400" w:lineRule="exact"/>
        <w:jc w:val="center"/>
        <w:rPr>
          <w:rFonts w:hint="eastAsia" w:ascii="仿宋_GB2312" w:hAnsi="仿宋_GB2312" w:eastAsia="仿宋_GB2312" w:cs="仿宋_GB2312"/>
          <w:sz w:val="32"/>
          <w:szCs w:val="32"/>
        </w:rPr>
      </w:pPr>
    </w:p>
    <w:p w14:paraId="34B8462D">
      <w:pPr>
        <w:spacing w:line="420" w:lineRule="exact"/>
        <w:jc w:val="center"/>
        <w:rPr>
          <w:rFonts w:hint="eastAsia" w:ascii="宋体" w:hAnsi="宋体" w:cs="宋体"/>
          <w:b/>
          <w:bCs/>
          <w:sz w:val="44"/>
          <w:szCs w:val="44"/>
        </w:rPr>
      </w:pPr>
    </w:p>
    <w:p w14:paraId="05333701">
      <w:pPr>
        <w:spacing w:line="420" w:lineRule="exact"/>
        <w:jc w:val="center"/>
        <w:rPr>
          <w:rFonts w:ascii="宋体" w:cs="Times New Roman"/>
          <w:b/>
          <w:bCs/>
          <w:sz w:val="44"/>
          <w:szCs w:val="44"/>
        </w:rPr>
      </w:pPr>
      <w:r>
        <w:rPr>
          <w:rFonts w:hint="eastAsia" w:ascii="宋体" w:hAnsi="宋体" w:cs="宋体"/>
          <w:b/>
          <w:bCs/>
          <w:sz w:val="44"/>
          <w:szCs w:val="44"/>
        </w:rPr>
        <w:t>对曾长虹未取得食品小作坊许可证加工粉丝行为的行政处罚决定</w:t>
      </w:r>
    </w:p>
    <w:p w14:paraId="366D4E8A">
      <w:pPr>
        <w:spacing w:line="420" w:lineRule="exact"/>
        <w:jc w:val="center"/>
        <w:rPr>
          <w:rFonts w:ascii="宋体" w:cs="Times New Roman"/>
          <w:b/>
          <w:bCs/>
          <w:sz w:val="44"/>
          <w:szCs w:val="44"/>
        </w:rPr>
      </w:pPr>
    </w:p>
    <w:p w14:paraId="6C43504F">
      <w:pPr>
        <w:ind w:firstLine="640" w:firstLineChars="200"/>
        <w:jc w:val="left"/>
        <w:rPr>
          <w:rFonts w:ascii="仿宋" w:hAnsi="仿宋" w:eastAsia="仿宋" w:cs="Times New Roman"/>
          <w:sz w:val="32"/>
          <w:szCs w:val="32"/>
        </w:rPr>
      </w:pPr>
      <w:r>
        <w:rPr>
          <w:rFonts w:hint="eastAsia" w:ascii="仿宋" w:hAnsi="仿宋" w:eastAsia="仿宋" w:cs="仿宋"/>
          <w:sz w:val="32"/>
          <w:szCs w:val="32"/>
        </w:rPr>
        <w:t>当事人：曾长虹</w:t>
      </w:r>
    </w:p>
    <w:p w14:paraId="45EAD6AC">
      <w:pPr>
        <w:ind w:firstLine="640" w:firstLineChars="200"/>
        <w:jc w:val="left"/>
        <w:rPr>
          <w:rFonts w:ascii="仿宋" w:hAnsi="仿宋" w:eastAsia="仿宋" w:cs="仿宋"/>
          <w:sz w:val="32"/>
          <w:szCs w:val="32"/>
        </w:rPr>
      </w:pPr>
      <w:r>
        <w:rPr>
          <w:rFonts w:hint="eastAsia" w:ascii="仿宋" w:hAnsi="仿宋" w:eastAsia="仿宋" w:cs="仿宋"/>
          <w:sz w:val="32"/>
          <w:szCs w:val="32"/>
        </w:rPr>
        <w:t>组织机构代码（身份证）号：</w:t>
      </w:r>
      <w:r>
        <w:rPr>
          <w:rFonts w:ascii="仿宋" w:hAnsi="仿宋" w:eastAsia="仿宋" w:cs="仿宋"/>
          <w:sz w:val="32"/>
          <w:szCs w:val="32"/>
        </w:rPr>
        <w:t>4305211973</w:t>
      </w:r>
      <w:r>
        <w:rPr>
          <w:rFonts w:hint="eastAsia" w:ascii="仿宋" w:hAnsi="仿宋" w:eastAsia="仿宋" w:cs="仿宋"/>
          <w:sz w:val="32"/>
          <w:szCs w:val="32"/>
          <w:lang w:val="en-US" w:eastAsia="zh-CN"/>
        </w:rPr>
        <w:t>****</w:t>
      </w:r>
      <w:bookmarkStart w:id="0" w:name="_GoBack"/>
      <w:bookmarkEnd w:id="0"/>
      <w:r>
        <w:rPr>
          <w:rFonts w:ascii="仿宋" w:hAnsi="仿宋" w:eastAsia="仿宋" w:cs="仿宋"/>
          <w:sz w:val="32"/>
          <w:szCs w:val="32"/>
        </w:rPr>
        <w:t xml:space="preserve">6614                                                          </w:t>
      </w:r>
    </w:p>
    <w:p w14:paraId="25A0450B">
      <w:pPr>
        <w:ind w:firstLine="640" w:firstLineChars="200"/>
        <w:jc w:val="left"/>
        <w:rPr>
          <w:rFonts w:ascii="仿宋" w:hAnsi="仿宋" w:eastAsia="仿宋" w:cs="仿宋"/>
          <w:sz w:val="32"/>
          <w:szCs w:val="32"/>
        </w:rPr>
      </w:pPr>
      <w:r>
        <w:rPr>
          <w:rFonts w:hint="eastAsia" w:ascii="仿宋" w:hAnsi="仿宋" w:eastAsia="仿宋" w:cs="仿宋"/>
          <w:sz w:val="32"/>
          <w:szCs w:val="32"/>
        </w:rPr>
        <w:t>地址（住址）：邵东县野鸡坪镇建新村兴旺组</w:t>
      </w:r>
      <w:r>
        <w:rPr>
          <w:rFonts w:ascii="仿宋" w:hAnsi="仿宋" w:eastAsia="仿宋" w:cs="仿宋"/>
          <w:sz w:val="32"/>
          <w:szCs w:val="32"/>
        </w:rPr>
        <w:t xml:space="preserve">   </w:t>
      </w:r>
    </w:p>
    <w:p w14:paraId="7E066EE3">
      <w:pPr>
        <w:ind w:firstLine="640" w:firstLineChars="200"/>
        <w:jc w:val="left"/>
        <w:rPr>
          <w:rFonts w:ascii="仿宋" w:hAnsi="仿宋" w:eastAsia="仿宋" w:cs="仿宋"/>
          <w:sz w:val="32"/>
          <w:szCs w:val="32"/>
        </w:rPr>
      </w:pPr>
      <w:r>
        <w:rPr>
          <w:rFonts w:hint="eastAsia" w:ascii="仿宋" w:hAnsi="仿宋" w:eastAsia="仿宋" w:cs="仿宋"/>
          <w:sz w:val="32"/>
          <w:szCs w:val="32"/>
        </w:rPr>
        <w:t>违法事实：</w:t>
      </w:r>
      <w:r>
        <w:rPr>
          <w:rFonts w:hint="eastAsia" w:ascii="仿宋" w:hAnsi="仿宋" w:eastAsia="仿宋" w:cs="仿宋"/>
          <w:sz w:val="32"/>
          <w:szCs w:val="32"/>
          <w:lang w:val="zh-CN"/>
        </w:rPr>
        <w:t>经查证：未取得食品小作坊许可证从事红薯粉生产加工活动</w:t>
      </w:r>
      <w:r>
        <w:rPr>
          <w:rFonts w:ascii="仿宋" w:hAnsi="仿宋" w:eastAsia="仿宋" w:cs="仿宋"/>
          <w:sz w:val="32"/>
          <w:szCs w:val="32"/>
          <w:lang w:val="zh-CN"/>
        </w:rPr>
        <w:t>,</w:t>
      </w:r>
      <w:r>
        <w:rPr>
          <w:rFonts w:hint="eastAsia" w:ascii="仿宋" w:hAnsi="仿宋" w:eastAsia="仿宋" w:cs="仿宋"/>
          <w:sz w:val="32"/>
          <w:szCs w:val="32"/>
          <w:lang w:val="zh-CN"/>
        </w:rPr>
        <w:t>擅自于</w:t>
      </w:r>
      <w:r>
        <w:rPr>
          <w:rFonts w:ascii="仿宋" w:hAnsi="仿宋" w:eastAsia="仿宋" w:cs="仿宋"/>
          <w:sz w:val="32"/>
          <w:szCs w:val="32"/>
          <w:lang w:val="zh-CN"/>
        </w:rPr>
        <w:t>2017</w:t>
      </w:r>
      <w:r>
        <w:rPr>
          <w:rFonts w:hint="eastAsia" w:ascii="仿宋" w:hAnsi="仿宋" w:eastAsia="仿宋" w:cs="仿宋"/>
          <w:sz w:val="32"/>
          <w:szCs w:val="32"/>
          <w:lang w:val="zh-CN"/>
        </w:rPr>
        <w:t>年</w:t>
      </w:r>
      <w:r>
        <w:rPr>
          <w:rFonts w:ascii="仿宋" w:hAnsi="仿宋" w:eastAsia="仿宋" w:cs="仿宋"/>
          <w:sz w:val="32"/>
          <w:szCs w:val="32"/>
          <w:lang w:val="zh-CN"/>
        </w:rPr>
        <w:t>11</w:t>
      </w:r>
      <w:r>
        <w:rPr>
          <w:rFonts w:hint="eastAsia" w:ascii="仿宋" w:hAnsi="仿宋" w:eastAsia="仿宋" w:cs="仿宋"/>
          <w:sz w:val="32"/>
          <w:szCs w:val="32"/>
          <w:lang w:val="zh-CN"/>
        </w:rPr>
        <w:t>月</w:t>
      </w:r>
      <w:r>
        <w:rPr>
          <w:rFonts w:ascii="仿宋" w:hAnsi="仿宋" w:eastAsia="仿宋" w:cs="仿宋"/>
          <w:sz w:val="32"/>
          <w:szCs w:val="32"/>
          <w:lang w:val="zh-CN"/>
        </w:rPr>
        <w:t>10</w:t>
      </w:r>
      <w:r>
        <w:rPr>
          <w:rFonts w:hint="eastAsia" w:ascii="仿宋" w:hAnsi="仿宋" w:eastAsia="仿宋" w:cs="仿宋"/>
          <w:sz w:val="32"/>
          <w:szCs w:val="32"/>
          <w:lang w:val="zh-CN"/>
        </w:rPr>
        <w:t>日开始，在野鸡坪镇建新村从事红薯粉生产加工活动。当事人从邵东购进了</w:t>
      </w:r>
      <w:r>
        <w:rPr>
          <w:rFonts w:ascii="仿宋" w:hAnsi="仿宋" w:eastAsia="仿宋" w:cs="仿宋"/>
          <w:sz w:val="32"/>
          <w:szCs w:val="32"/>
          <w:lang w:val="zh-CN"/>
        </w:rPr>
        <w:t>1</w:t>
      </w:r>
      <w:r>
        <w:rPr>
          <w:rFonts w:hint="eastAsia" w:ascii="仿宋" w:hAnsi="仿宋" w:eastAsia="仿宋" w:cs="仿宋"/>
          <w:sz w:val="32"/>
          <w:szCs w:val="32"/>
          <w:lang w:val="zh-CN"/>
        </w:rPr>
        <w:t>吨木薯淀粉及一些食品添加剂制作红薯粉丝，进货的总金额是</w:t>
      </w:r>
      <w:r>
        <w:rPr>
          <w:rFonts w:ascii="仿宋" w:hAnsi="仿宋" w:eastAsia="仿宋" w:cs="仿宋"/>
          <w:sz w:val="32"/>
          <w:szCs w:val="32"/>
          <w:lang w:val="zh-CN"/>
        </w:rPr>
        <w:t>4500</w:t>
      </w:r>
      <w:r>
        <w:rPr>
          <w:rFonts w:hint="eastAsia" w:ascii="仿宋" w:hAnsi="仿宋" w:eastAsia="仿宋" w:cs="仿宋"/>
          <w:sz w:val="32"/>
          <w:szCs w:val="32"/>
          <w:lang w:val="zh-CN"/>
        </w:rPr>
        <w:t>元，加工成粉丝</w:t>
      </w:r>
      <w:r>
        <w:rPr>
          <w:rFonts w:ascii="仿宋" w:hAnsi="仿宋" w:eastAsia="仿宋" w:cs="仿宋"/>
          <w:sz w:val="32"/>
          <w:szCs w:val="32"/>
          <w:lang w:val="zh-CN"/>
        </w:rPr>
        <w:t>201.8kg</w:t>
      </w:r>
      <w:r>
        <w:rPr>
          <w:rFonts w:hint="eastAsia" w:ascii="仿宋" w:hAnsi="仿宋" w:eastAsia="仿宋" w:cs="仿宋"/>
          <w:sz w:val="32"/>
          <w:szCs w:val="32"/>
          <w:lang w:val="zh-CN"/>
        </w:rPr>
        <w:t>用于销售，货值金额</w:t>
      </w:r>
      <w:r>
        <w:rPr>
          <w:rFonts w:ascii="仿宋" w:hAnsi="仿宋" w:eastAsia="仿宋" w:cs="仿宋"/>
          <w:sz w:val="32"/>
          <w:szCs w:val="32"/>
          <w:lang w:val="zh-CN"/>
        </w:rPr>
        <w:t>1210.8</w:t>
      </w:r>
      <w:r>
        <w:rPr>
          <w:rFonts w:hint="eastAsia" w:ascii="仿宋" w:hAnsi="仿宋" w:eastAsia="仿宋" w:cs="仿宋"/>
          <w:sz w:val="32"/>
          <w:szCs w:val="32"/>
          <w:lang w:val="zh-CN"/>
        </w:rPr>
        <w:t>元，已销售粉丝</w:t>
      </w:r>
      <w:r>
        <w:rPr>
          <w:rFonts w:ascii="仿宋" w:hAnsi="仿宋" w:eastAsia="仿宋" w:cs="仿宋"/>
          <w:sz w:val="32"/>
          <w:szCs w:val="32"/>
        </w:rPr>
        <w:t>200kg</w:t>
      </w:r>
      <w:r>
        <w:rPr>
          <w:rFonts w:hint="eastAsia" w:ascii="仿宋" w:hAnsi="仿宋" w:eastAsia="仿宋" w:cs="仿宋"/>
          <w:sz w:val="32"/>
          <w:szCs w:val="32"/>
        </w:rPr>
        <w:t>，无违法所得</w:t>
      </w:r>
      <w:r>
        <w:rPr>
          <w:rFonts w:hint="eastAsia" w:ascii="仿宋" w:hAnsi="仿宋" w:eastAsia="仿宋" w:cs="仿宋"/>
          <w:sz w:val="32"/>
          <w:szCs w:val="32"/>
          <w:lang w:val="zh-CN"/>
        </w:rPr>
        <w:t>。</w:t>
      </w:r>
      <w:r>
        <w:rPr>
          <w:rFonts w:ascii="仿宋" w:hAnsi="仿宋" w:eastAsia="仿宋" w:cs="仿宋"/>
          <w:sz w:val="32"/>
          <w:szCs w:val="32"/>
        </w:rPr>
        <w:t xml:space="preserve"> </w:t>
      </w:r>
    </w:p>
    <w:p w14:paraId="291E4BDD">
      <w:pPr>
        <w:ind w:firstLine="640" w:firstLineChars="200"/>
        <w:jc w:val="left"/>
        <w:rPr>
          <w:rFonts w:ascii="仿宋" w:hAnsi="仿宋" w:eastAsia="仿宋" w:cs="Times New Roman"/>
          <w:sz w:val="32"/>
          <w:szCs w:val="32"/>
        </w:rPr>
      </w:pPr>
      <w:r>
        <w:rPr>
          <w:rFonts w:hint="eastAsia" w:ascii="仿宋" w:hAnsi="仿宋" w:eastAsia="仿宋" w:cs="仿宋"/>
          <w:sz w:val="32"/>
          <w:szCs w:val="32"/>
        </w:rPr>
        <w:t>上述事实有下列证据予以证明：</w:t>
      </w:r>
    </w:p>
    <w:p w14:paraId="6825F626">
      <w:pPr>
        <w:jc w:val="left"/>
        <w:rPr>
          <w:rFonts w:ascii="仿宋" w:hAnsi="仿宋" w:eastAsia="仿宋" w:cs="仿宋"/>
          <w:sz w:val="32"/>
          <w:szCs w:val="32"/>
        </w:rPr>
      </w:pPr>
      <w:r>
        <w:rPr>
          <w:rFonts w:ascii="仿宋" w:hAnsi="仿宋" w:eastAsia="仿宋" w:cs="仿宋"/>
          <w:sz w:val="32"/>
          <w:szCs w:val="32"/>
        </w:rPr>
        <w:t xml:space="preserve">    1</w:t>
      </w:r>
      <w:r>
        <w:rPr>
          <w:rFonts w:hint="eastAsia" w:ascii="仿宋" w:hAnsi="仿宋" w:eastAsia="仿宋" w:cs="仿宋"/>
          <w:sz w:val="32"/>
          <w:szCs w:val="32"/>
        </w:rPr>
        <w:t>、当事人的身份证复印件证明当事人的身份；</w:t>
      </w:r>
      <w:r>
        <w:rPr>
          <w:rFonts w:ascii="仿宋" w:hAnsi="仿宋" w:eastAsia="仿宋" w:cs="仿宋"/>
          <w:sz w:val="32"/>
          <w:szCs w:val="32"/>
        </w:rPr>
        <w:t xml:space="preserve">                                     </w:t>
      </w:r>
    </w:p>
    <w:p w14:paraId="492F12A6">
      <w:pPr>
        <w:ind w:firstLine="56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、现场笔录及当事人处拍摄的照片证明当事人未取得食品小作坊许可证从事食品生产加工活动的事实；</w:t>
      </w:r>
      <w:r>
        <w:rPr>
          <w:rFonts w:ascii="仿宋" w:hAnsi="仿宋" w:eastAsia="仿宋" w:cs="仿宋"/>
          <w:sz w:val="32"/>
          <w:szCs w:val="32"/>
        </w:rPr>
        <w:t xml:space="preserve">                                                                                   </w:t>
      </w:r>
    </w:p>
    <w:p w14:paraId="3CDD2153">
      <w:pPr>
        <w:ind w:firstLine="480" w:firstLineChars="150"/>
        <w:jc w:val="left"/>
        <w:rPr>
          <w:rFonts w:ascii="仿宋" w:hAnsi="仿宋" w:eastAsia="仿宋" w:cs="仿宋"/>
          <w:sz w:val="32"/>
          <w:szCs w:val="32"/>
        </w:rPr>
      </w:pPr>
      <w:r>
        <w:rPr>
          <w:rFonts w:ascii="仿宋" w:hAnsi="仿宋" w:eastAsia="仿宋" w:cs="仿宋"/>
          <w:sz w:val="32"/>
          <w:szCs w:val="32"/>
        </w:rPr>
        <w:t xml:space="preserve"> 3</w:t>
      </w:r>
      <w:r>
        <w:rPr>
          <w:rFonts w:hint="eastAsia" w:ascii="仿宋" w:hAnsi="仿宋" w:eastAsia="仿宋" w:cs="仿宋"/>
          <w:sz w:val="32"/>
          <w:szCs w:val="32"/>
        </w:rPr>
        <w:t>、当事人的陈述证明当事人未取得食品小作坊许可证从事食品生产加工的经营情况；</w:t>
      </w:r>
      <w:r>
        <w:rPr>
          <w:rFonts w:ascii="仿宋" w:hAnsi="仿宋" w:eastAsia="仿宋" w:cs="仿宋"/>
          <w:sz w:val="32"/>
          <w:szCs w:val="32"/>
        </w:rPr>
        <w:t xml:space="preserve">    </w:t>
      </w:r>
    </w:p>
    <w:p w14:paraId="19EBB617">
      <w:pPr>
        <w:ind w:firstLine="640" w:firstLineChars="200"/>
        <w:jc w:val="left"/>
        <w:rPr>
          <w:rFonts w:ascii="仿宋" w:hAnsi="仿宋" w:eastAsia="仿宋" w:cs="Times New Roman"/>
          <w:sz w:val="32"/>
          <w:szCs w:val="32"/>
        </w:rPr>
      </w:pPr>
      <w:r>
        <w:rPr>
          <w:rFonts w:hint="eastAsia" w:ascii="仿宋" w:hAnsi="仿宋" w:eastAsia="仿宋" w:cs="仿宋"/>
          <w:sz w:val="32"/>
          <w:szCs w:val="32"/>
        </w:rPr>
        <w:t>本局已告知当事人对上述证据发表意见，当事人未提出异议，且收集证据程序合法，证据之间对事实互印证，本局予以采信，作为认定本案的证据。</w:t>
      </w:r>
    </w:p>
    <w:p w14:paraId="2777974E">
      <w:pPr>
        <w:ind w:firstLine="640" w:firstLineChars="200"/>
        <w:jc w:val="left"/>
        <w:rPr>
          <w:rFonts w:ascii="仿宋" w:hAnsi="仿宋" w:eastAsia="仿宋" w:cs="Times New Roman"/>
          <w:sz w:val="32"/>
          <w:szCs w:val="32"/>
        </w:rPr>
      </w:pPr>
      <w:r>
        <w:rPr>
          <w:rFonts w:ascii="仿宋" w:hAnsi="仿宋" w:eastAsia="仿宋" w:cs="仿宋"/>
          <w:sz w:val="32"/>
          <w:szCs w:val="32"/>
        </w:rPr>
        <w:t>2018</w:t>
      </w:r>
      <w:r>
        <w:rPr>
          <w:rFonts w:hint="eastAsia" w:ascii="仿宋" w:hAnsi="仿宋" w:eastAsia="仿宋" w:cs="仿宋"/>
          <w:sz w:val="32"/>
          <w:szCs w:val="32"/>
        </w:rPr>
        <w:t>年</w:t>
      </w:r>
      <w:r>
        <w:rPr>
          <w:rFonts w:ascii="仿宋" w:hAnsi="仿宋" w:eastAsia="仿宋" w:cs="仿宋"/>
          <w:sz w:val="32"/>
          <w:szCs w:val="32"/>
        </w:rPr>
        <w:t>3</w:t>
      </w:r>
      <w:r>
        <w:rPr>
          <w:rFonts w:hint="eastAsia" w:ascii="仿宋" w:hAnsi="仿宋" w:eastAsia="仿宋" w:cs="仿宋"/>
          <w:sz w:val="32"/>
          <w:szCs w:val="32"/>
        </w:rPr>
        <w:t>月</w:t>
      </w:r>
      <w:r>
        <w:rPr>
          <w:rFonts w:ascii="仿宋" w:hAnsi="仿宋" w:eastAsia="仿宋" w:cs="仿宋"/>
          <w:sz w:val="32"/>
          <w:szCs w:val="32"/>
        </w:rPr>
        <w:t>13</w:t>
      </w:r>
      <w:r>
        <w:rPr>
          <w:rFonts w:hint="eastAsia" w:ascii="仿宋" w:hAnsi="仿宋" w:eastAsia="仿宋" w:cs="仿宋"/>
          <w:sz w:val="32"/>
          <w:szCs w:val="32"/>
        </w:rPr>
        <w:t>日，本局向当事人送达了邵食工质听告字</w:t>
      </w:r>
      <w:r>
        <w:rPr>
          <w:rFonts w:ascii="仿宋" w:hAnsi="仿宋" w:eastAsia="仿宋" w:cs="仿宋"/>
          <w:sz w:val="32"/>
          <w:szCs w:val="32"/>
        </w:rPr>
        <w:t>[2018] 70</w:t>
      </w:r>
      <w:r>
        <w:rPr>
          <w:rFonts w:hint="eastAsia" w:ascii="仿宋" w:hAnsi="仿宋" w:eastAsia="仿宋" w:cs="仿宋"/>
          <w:sz w:val="32"/>
          <w:szCs w:val="32"/>
        </w:rPr>
        <w:t>号《行政处罚听证告知书》和邵食工质处告字</w:t>
      </w:r>
      <w:r>
        <w:rPr>
          <w:rFonts w:ascii="仿宋" w:hAnsi="仿宋" w:eastAsia="仿宋" w:cs="仿宋"/>
          <w:sz w:val="32"/>
          <w:szCs w:val="32"/>
        </w:rPr>
        <w:t>[2018] 16</w:t>
      </w:r>
      <w:r>
        <w:rPr>
          <w:rFonts w:hint="eastAsia" w:ascii="仿宋" w:hAnsi="仿宋" w:eastAsia="仿宋" w:cs="仿宋"/>
          <w:sz w:val="32"/>
          <w:szCs w:val="32"/>
        </w:rPr>
        <w:t>号《行政处罚告知书》，告知了调查的过程、拟作出了行政处罚决定的事实、理由、依据及处罚内容，并告知当事人有陈述、申辩和要求举行听证的权利，当事人在法定期限内未提出申辩和要求举行听证。</w:t>
      </w:r>
    </w:p>
    <w:p w14:paraId="12900A80">
      <w:pPr>
        <w:ind w:firstLine="640" w:firstLineChars="200"/>
        <w:jc w:val="left"/>
        <w:rPr>
          <w:rFonts w:ascii="仿宋" w:hAnsi="仿宋" w:eastAsia="仿宋" w:cs="Times New Roman"/>
          <w:sz w:val="32"/>
          <w:szCs w:val="32"/>
        </w:rPr>
      </w:pPr>
      <w:r>
        <w:rPr>
          <w:rFonts w:hint="eastAsia" w:ascii="仿宋" w:hAnsi="仿宋" w:eastAsia="仿宋" w:cs="仿宋"/>
          <w:sz w:val="32"/>
          <w:szCs w:val="32"/>
        </w:rPr>
        <w:t>本局认为：当事人应办理食品生产加工小作坊许可证，方可从事加工粉丝。当事人未经注册登记机关核准颁发食品生产加工小作坊许可证，擅自从事加工粉丝，当事人上述行为违反了《湖南省食品生产加工小作坊小餐饮和食品摊贩管理条例》第九条第一款“设立食品小作坊应当向所在地县级人民政府食品药品监督管理部门申请食品小作坊许可证”的规定。鉴于货值金额不足一万元，根据《湖南省食品生产加工小作坊小餐饮和食品摊贩管理条例》第三十五条第一款“违反本条例第九条规定，未取得食品小作坊许可证从事食品生产加工活动的，由县级以上人民政府食品药品监督管理部门责令改正，没收违法所得和违法生产加工的食品；违法生产加工食品的货值金额不足一万元的，并处五千元以上三万元以下罚款；货值金额一万元以上的，并处货值金额三倍以上五倍以下罚款；逾期不改正的，可以并处没收用于违法生产加工的工具、设备、原料等物品”的规定，</w:t>
      </w:r>
      <w:r>
        <w:rPr>
          <w:rFonts w:hint="eastAsia" w:ascii="仿宋" w:hAnsi="仿宋" w:eastAsia="仿宋" w:cs="仿宋"/>
          <w:sz w:val="32"/>
          <w:szCs w:val="32"/>
          <w:lang w:val="zh-CN"/>
        </w:rPr>
        <w:t>责令其整改，</w:t>
      </w:r>
      <w:r>
        <w:rPr>
          <w:rFonts w:hint="eastAsia" w:ascii="仿宋" w:hAnsi="仿宋" w:eastAsia="仿宋" w:cs="仿宋"/>
          <w:sz w:val="32"/>
          <w:szCs w:val="32"/>
        </w:rPr>
        <w:t>鉴于货值金额不足一万元，决定对当事人处罚如下：</w:t>
      </w:r>
    </w:p>
    <w:p w14:paraId="74DD1050">
      <w:pPr>
        <w:ind w:firstLine="640" w:firstLineChars="200"/>
        <w:jc w:val="left"/>
        <w:rPr>
          <w:rFonts w:ascii="仿宋" w:hAnsi="仿宋" w:eastAsia="仿宋" w:cs="Times New Roman"/>
          <w:sz w:val="32"/>
          <w:szCs w:val="32"/>
          <w:lang w:val="zh-CN"/>
        </w:rPr>
      </w:pPr>
      <w:r>
        <w:rPr>
          <w:rFonts w:hint="eastAsia" w:ascii="仿宋" w:hAnsi="仿宋" w:eastAsia="仿宋" w:cs="仿宋"/>
          <w:sz w:val="32"/>
          <w:szCs w:val="32"/>
          <w:lang w:val="zh-CN"/>
        </w:rPr>
        <w:t>没收发现的成品粉丝</w:t>
      </w:r>
      <w:r>
        <w:rPr>
          <w:rFonts w:ascii="仿宋" w:hAnsi="仿宋" w:eastAsia="仿宋" w:cs="仿宋"/>
          <w:sz w:val="32"/>
          <w:szCs w:val="32"/>
          <w:lang w:val="zh-CN"/>
        </w:rPr>
        <w:t>13</w:t>
      </w:r>
      <w:r>
        <w:rPr>
          <w:rFonts w:hint="eastAsia" w:ascii="仿宋" w:hAnsi="仿宋" w:eastAsia="仿宋" w:cs="仿宋"/>
          <w:sz w:val="32"/>
          <w:szCs w:val="32"/>
          <w:lang w:val="zh-CN"/>
        </w:rPr>
        <w:t>包共</w:t>
      </w:r>
      <w:r>
        <w:rPr>
          <w:rFonts w:ascii="仿宋" w:hAnsi="仿宋" w:eastAsia="仿宋" w:cs="仿宋"/>
          <w:sz w:val="32"/>
          <w:szCs w:val="32"/>
          <w:lang w:val="zh-CN"/>
        </w:rPr>
        <w:t>1.8kg</w:t>
      </w:r>
      <w:r>
        <w:rPr>
          <w:rFonts w:hint="eastAsia" w:ascii="仿宋" w:hAnsi="仿宋" w:eastAsia="仿宋" w:cs="仿宋"/>
          <w:sz w:val="32"/>
          <w:szCs w:val="32"/>
          <w:lang w:val="zh-CN"/>
        </w:rPr>
        <w:t>，并处罚款</w:t>
      </w:r>
      <w:r>
        <w:rPr>
          <w:rFonts w:ascii="仿宋" w:hAnsi="仿宋" w:eastAsia="仿宋" w:cs="仿宋"/>
          <w:sz w:val="32"/>
          <w:szCs w:val="32"/>
          <w:lang w:val="zh-CN"/>
        </w:rPr>
        <w:t>5000</w:t>
      </w:r>
      <w:r>
        <w:rPr>
          <w:rFonts w:hint="eastAsia" w:ascii="仿宋" w:hAnsi="仿宋" w:eastAsia="仿宋" w:cs="仿宋"/>
          <w:sz w:val="32"/>
          <w:szCs w:val="32"/>
          <w:lang w:val="zh-CN"/>
        </w:rPr>
        <w:t>元，上缴国库。</w:t>
      </w:r>
    </w:p>
    <w:p w14:paraId="6646D8DA">
      <w:pPr>
        <w:ind w:firstLine="640" w:firstLineChars="200"/>
        <w:jc w:val="left"/>
        <w:rPr>
          <w:rFonts w:ascii="仿宋" w:hAnsi="仿宋" w:eastAsia="仿宋" w:cs="Times New Roman"/>
          <w:sz w:val="32"/>
          <w:szCs w:val="32"/>
        </w:rPr>
      </w:pPr>
      <w:r>
        <w:rPr>
          <w:rFonts w:hint="eastAsia" w:ascii="仿宋" w:hAnsi="仿宋" w:eastAsia="仿宋" w:cs="仿宋"/>
          <w:sz w:val="32"/>
          <w:szCs w:val="32"/>
        </w:rPr>
        <w:t>你（单位）收到本决定书之日起</w:t>
      </w:r>
      <w:r>
        <w:rPr>
          <w:rFonts w:ascii="仿宋" w:hAnsi="仿宋" w:eastAsia="仿宋" w:cs="仿宋"/>
          <w:sz w:val="32"/>
          <w:szCs w:val="32"/>
        </w:rPr>
        <w:t>15</w:t>
      </w:r>
      <w:r>
        <w:rPr>
          <w:rFonts w:hint="eastAsia" w:ascii="仿宋" w:hAnsi="仿宋" w:eastAsia="仿宋" w:cs="仿宋"/>
          <w:sz w:val="32"/>
          <w:szCs w:val="32"/>
        </w:rPr>
        <w:t>日内，将罚没款缴到</w:t>
      </w:r>
      <w:r>
        <w:rPr>
          <w:rFonts w:ascii="仿宋" w:hAnsi="仿宋" w:eastAsia="仿宋" w:cs="仿宋"/>
          <w:sz w:val="32"/>
          <w:szCs w:val="32"/>
        </w:rPr>
        <w:t xml:space="preserve"> </w:t>
      </w:r>
      <w:r>
        <w:rPr>
          <w:rFonts w:hint="eastAsia" w:ascii="仿宋" w:hAnsi="仿宋" w:eastAsia="仿宋" w:cs="仿宋"/>
          <w:sz w:val="32"/>
          <w:szCs w:val="32"/>
        </w:rPr>
        <w:t>中国建设银行邵东县支行，收款人：邵东县财政局国库管理非税收入汇缴结算户，帐号：</w:t>
      </w:r>
      <w:r>
        <w:rPr>
          <w:rFonts w:ascii="仿宋" w:hAnsi="仿宋" w:eastAsia="仿宋" w:cs="仿宋"/>
          <w:sz w:val="32"/>
          <w:szCs w:val="32"/>
        </w:rPr>
        <w:t>43001540065052500525</w:t>
      </w:r>
      <w:r>
        <w:rPr>
          <w:rFonts w:hint="eastAsia" w:ascii="仿宋" w:hAnsi="仿宋" w:eastAsia="仿宋" w:cs="仿宋"/>
          <w:sz w:val="32"/>
          <w:szCs w:val="32"/>
        </w:rPr>
        <w:t>。逾期不缴纳罚款的，根据《中华人民共和国行政处罚法》第五十一条第（一）项的规定，每日按罚款数额的百分之三加处罚款，并依法申请人民法院强制执行。</w:t>
      </w:r>
    </w:p>
    <w:p w14:paraId="1DE8EB73">
      <w:pPr>
        <w:ind w:firstLine="640" w:firstLineChars="200"/>
        <w:jc w:val="left"/>
        <w:rPr>
          <w:rFonts w:ascii="仿宋" w:hAnsi="仿宋" w:eastAsia="仿宋" w:cs="Times New Roman"/>
          <w:sz w:val="32"/>
          <w:szCs w:val="32"/>
        </w:rPr>
      </w:pPr>
      <w:r>
        <w:rPr>
          <w:rFonts w:hint="eastAsia" w:ascii="仿宋" w:hAnsi="仿宋" w:eastAsia="仿宋" w:cs="仿宋"/>
          <w:sz w:val="32"/>
          <w:szCs w:val="32"/>
        </w:rPr>
        <w:t>如对本行政处罚决定不服，可于收到本决定书之日起</w:t>
      </w:r>
      <w:r>
        <w:rPr>
          <w:rFonts w:ascii="仿宋" w:hAnsi="仿宋" w:eastAsia="仿宋" w:cs="仿宋"/>
          <w:sz w:val="32"/>
          <w:szCs w:val="32"/>
        </w:rPr>
        <w:t>60</w:t>
      </w:r>
      <w:r>
        <w:rPr>
          <w:rFonts w:hint="eastAsia" w:ascii="仿宋" w:hAnsi="仿宋" w:eastAsia="仿宋" w:cs="仿宋"/>
          <w:sz w:val="32"/>
          <w:szCs w:val="32"/>
        </w:rPr>
        <w:t>日内向邵东县人民政府或邵阳市食品药品监督管理局申请复议，也可以于</w:t>
      </w:r>
      <w:r>
        <w:rPr>
          <w:rFonts w:ascii="仿宋" w:hAnsi="仿宋" w:eastAsia="仿宋" w:cs="仿宋"/>
          <w:sz w:val="32"/>
          <w:szCs w:val="32"/>
        </w:rPr>
        <w:t>6</w:t>
      </w:r>
      <w:r>
        <w:rPr>
          <w:rFonts w:hint="eastAsia" w:ascii="仿宋" w:hAnsi="仿宋" w:eastAsia="仿宋" w:cs="仿宋"/>
          <w:sz w:val="32"/>
          <w:szCs w:val="32"/>
        </w:rPr>
        <w:t>个月内依法向邵东县人民法院提起行政诉讼。</w:t>
      </w:r>
    </w:p>
    <w:p w14:paraId="386D056F">
      <w:pPr>
        <w:ind w:firstLine="640" w:firstLineChars="200"/>
        <w:jc w:val="right"/>
        <w:rPr>
          <w:rFonts w:hint="eastAsia" w:ascii="仿宋" w:hAnsi="仿宋" w:eastAsia="仿宋" w:cs="仿宋"/>
          <w:sz w:val="32"/>
          <w:szCs w:val="32"/>
        </w:rPr>
      </w:pPr>
    </w:p>
    <w:p w14:paraId="120B7A01">
      <w:pPr>
        <w:ind w:firstLine="640" w:firstLineChars="200"/>
        <w:jc w:val="right"/>
        <w:rPr>
          <w:rFonts w:ascii="仿宋" w:hAnsi="仿宋" w:eastAsia="仿宋" w:cs="Times New Roman"/>
          <w:sz w:val="32"/>
          <w:szCs w:val="32"/>
        </w:rPr>
      </w:pPr>
      <w:r>
        <w:rPr>
          <w:rFonts w:hint="eastAsia" w:ascii="仿宋" w:hAnsi="仿宋" w:eastAsia="仿宋" w:cs="仿宋"/>
          <w:sz w:val="32"/>
          <w:szCs w:val="32"/>
        </w:rPr>
        <w:t>邵东县食品药品工商质量监督管理局</w:t>
      </w:r>
    </w:p>
    <w:p w14:paraId="59908534">
      <w:pPr>
        <w:ind w:firstLine="640" w:firstLineChars="200"/>
        <w:jc w:val="left"/>
        <w:rPr>
          <w:rFonts w:ascii="仿宋" w:hAnsi="仿宋" w:eastAsia="仿宋" w:cs="Times New Roman"/>
          <w:sz w:val="32"/>
          <w:szCs w:val="32"/>
        </w:rPr>
      </w:pPr>
      <w:r>
        <w:rPr>
          <w:rFonts w:ascii="仿宋" w:hAnsi="仿宋" w:eastAsia="仿宋" w:cs="仿宋"/>
          <w:sz w:val="32"/>
          <w:szCs w:val="32"/>
        </w:rPr>
        <w:t xml:space="preserve">                         2018</w:t>
      </w:r>
      <w:r>
        <w:rPr>
          <w:rFonts w:hint="eastAsia" w:ascii="仿宋" w:hAnsi="仿宋" w:eastAsia="仿宋" w:cs="仿宋"/>
          <w:sz w:val="32"/>
          <w:szCs w:val="32"/>
        </w:rPr>
        <w:t>年</w:t>
      </w:r>
      <w:r>
        <w:rPr>
          <w:rFonts w:ascii="仿宋" w:hAnsi="仿宋" w:eastAsia="仿宋" w:cs="仿宋"/>
          <w:sz w:val="32"/>
          <w:szCs w:val="32"/>
        </w:rPr>
        <w:t>3</w:t>
      </w:r>
      <w:r>
        <w:rPr>
          <w:rFonts w:hint="eastAsia" w:ascii="仿宋" w:hAnsi="仿宋" w:eastAsia="仿宋" w:cs="仿宋"/>
          <w:sz w:val="32"/>
          <w:szCs w:val="32"/>
        </w:rPr>
        <w:t>月</w:t>
      </w:r>
      <w:r>
        <w:rPr>
          <w:rFonts w:ascii="仿宋" w:hAnsi="仿宋" w:eastAsia="仿宋" w:cs="仿宋"/>
          <w:sz w:val="32"/>
          <w:szCs w:val="32"/>
        </w:rPr>
        <w:t>16</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gyMjZhYWNjMGI5ZWMxZGYyOWIwMzYyNzQ0ZmQ0YTUifQ=="/>
  </w:docVars>
  <w:rsids>
    <w:rsidRoot w:val="00000000"/>
    <w:rsid w:val="136E7B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10"/>
      <w:sz w:val="28"/>
      <w:szCs w:val="28"/>
      <w:lang w:val="en-US" w:eastAsia="zh-CN" w:bidi="ar-SA"/>
    </w:rPr>
  </w:style>
  <w:style w:type="character" w:default="1" w:styleId="3">
    <w:name w:val="Default Paragraph Font"/>
    <w:semiHidden/>
    <w:uiPriority w:val="99"/>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MS</Company>
  <Pages>3</Pages>
  <Words>1231</Words>
  <Characters>1324</Characters>
  <Lines>0</Lines>
  <Paragraphs>0</Paragraphs>
  <TotalTime>0</TotalTime>
  <ScaleCrop>false</ScaleCrop>
  <LinksUpToDate>false</LinksUpToDate>
  <CharactersWithSpaces>1543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2018-03-22T00:37:00Z</dcterms:created>
  <dc:creator>123</dc:creator>
  <cp:lastModifiedBy>随风而起</cp:lastModifiedBy>
  <cp:lastPrinted>2018-03-15T00:05:00Z</cp:lastPrinted>
  <dcterms:modified xsi:type="dcterms:W3CDTF">2024-08-01T03:55:26Z</dcterms:modified>
  <dc:title> 邵东县食品药品工商质量监督管理局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E108AF1075464C2A8FC45E3F16D1C8C4_12</vt:lpwstr>
  </property>
</Properties>
</file>