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b/>
          <w:bCs/>
          <w:sz w:val="44"/>
          <w:szCs w:val="44"/>
        </w:rPr>
      </w:pPr>
      <w:r>
        <w:rPr>
          <w:rFonts w:hint="eastAsia" w:ascii="宋体" w:hAnsi="宋体"/>
          <w:b/>
          <w:bCs/>
          <w:sz w:val="44"/>
          <w:szCs w:val="44"/>
        </w:rPr>
        <w:t>邵东市双凤乡人民政府整体支出</w:t>
      </w:r>
    </w:p>
    <w:p>
      <w:pPr>
        <w:spacing w:line="600" w:lineRule="exact"/>
        <w:jc w:val="center"/>
        <w:rPr>
          <w:rFonts w:ascii="宋体" w:hAnsi="宋体"/>
          <w:b/>
          <w:bCs/>
          <w:sz w:val="44"/>
          <w:szCs w:val="44"/>
        </w:rPr>
      </w:pPr>
      <w:r>
        <w:rPr>
          <w:rFonts w:hint="eastAsia" w:ascii="宋体" w:hAnsi="宋体"/>
          <w:b/>
          <w:bCs/>
          <w:sz w:val="44"/>
          <w:szCs w:val="44"/>
        </w:rPr>
        <w:t>绩效评价报告</w:t>
      </w:r>
    </w:p>
    <w:p>
      <w:pPr>
        <w:spacing w:line="600" w:lineRule="exact"/>
        <w:rPr>
          <w:rFonts w:ascii="仿宋_GB2312" w:hAnsi="仿宋_GB2312" w:eastAsia="仿宋_GB2312" w:cs="仿宋_GB2312"/>
          <w:sz w:val="28"/>
          <w:szCs w:val="28"/>
        </w:rPr>
      </w:pPr>
    </w:p>
    <w:p>
      <w:pPr>
        <w:spacing w:line="520" w:lineRule="exact"/>
        <w:ind w:firstLine="614" w:firstLineChars="192"/>
        <w:rPr>
          <w:rFonts w:ascii="黑体" w:hAnsi="黑体" w:eastAsia="黑体"/>
          <w:sz w:val="32"/>
          <w:szCs w:val="32"/>
        </w:rPr>
      </w:pPr>
      <w:r>
        <w:rPr>
          <w:rFonts w:hint="eastAsia" w:ascii="黑体" w:hAnsi="黑体" w:eastAsia="黑体"/>
          <w:sz w:val="32"/>
          <w:szCs w:val="32"/>
        </w:rPr>
        <w:t>一、部门（单位）基本概况</w:t>
      </w:r>
    </w:p>
    <w:p>
      <w:pPr>
        <w:spacing w:line="520" w:lineRule="exact"/>
        <w:ind w:firstLine="614" w:firstLineChars="192"/>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执行本级人民代表大会决议和上级国家行政机关的决定和命令，发布决定和命令</w:t>
      </w:r>
      <w:r>
        <w:rPr>
          <w:rFonts w:hint="eastAsia" w:ascii="仿宋" w:hAnsi="仿宋" w:eastAsia="仿宋"/>
          <w:sz w:val="32"/>
          <w:szCs w:val="32"/>
          <w:lang w:eastAsia="zh-CN"/>
        </w:rPr>
        <w:t>；</w:t>
      </w:r>
      <w:r>
        <w:rPr>
          <w:rFonts w:hint="eastAsia" w:ascii="仿宋" w:hAnsi="仿宋" w:eastAsia="仿宋"/>
          <w:sz w:val="32"/>
          <w:szCs w:val="32"/>
        </w:rPr>
        <w:t>落实国家政策，严格依法行政。</w:t>
      </w:r>
    </w:p>
    <w:p>
      <w:pPr>
        <w:spacing w:line="520" w:lineRule="exact"/>
        <w:ind w:firstLine="614" w:firstLineChars="192"/>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rPr>
        <w:t>执行本乡区域内的经济和社会发展计划、预算，管理本乡区域内的经济、教育、科学、文化、体育事业和财政、民政、公安、司法行政、计划生育等行政工作；发展乡村经济、文化和社会事业，提供公共服务。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pPr>
        <w:spacing w:line="520" w:lineRule="exact"/>
        <w:ind w:firstLine="614" w:firstLineChars="192"/>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3</w:t>
      </w:r>
      <w:r>
        <w:rPr>
          <w:rFonts w:hint="eastAsia" w:ascii="仿宋" w:hAnsi="仿宋" w:eastAsia="仿宋"/>
          <w:sz w:val="32"/>
          <w:szCs w:val="32"/>
          <w:lang w:eastAsia="zh-CN"/>
        </w:rPr>
        <w:t>）</w:t>
      </w:r>
      <w:r>
        <w:rPr>
          <w:rFonts w:hint="eastAsia" w:ascii="仿宋" w:hAnsi="仿宋" w:eastAsia="仿宋"/>
          <w:sz w:val="32"/>
          <w:szCs w:val="32"/>
        </w:rPr>
        <w:t>保护社会主义全民所有制的财产和劳动群众集体所有制的财产，保护公民私人所有的合法财产，保护各种经济组织的合法权益，取缔非法经济活动，调解和处理民事纠纷，打击刑事犯罪维护社会稳定，保障公民的人身权利、民主权利和其他权利。</w:t>
      </w:r>
    </w:p>
    <w:p>
      <w:pPr>
        <w:spacing w:line="520" w:lineRule="exact"/>
        <w:ind w:firstLine="614" w:firstLineChars="192"/>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4</w:t>
      </w:r>
      <w:r>
        <w:rPr>
          <w:rFonts w:hint="eastAsia" w:ascii="仿宋" w:hAnsi="仿宋" w:eastAsia="仿宋"/>
          <w:sz w:val="32"/>
          <w:szCs w:val="32"/>
          <w:lang w:eastAsia="zh-CN"/>
        </w:rPr>
        <w:t>）</w:t>
      </w:r>
      <w:r>
        <w:rPr>
          <w:rFonts w:hint="eastAsia" w:ascii="仿宋" w:hAnsi="仿宋" w:eastAsia="仿宋"/>
          <w:sz w:val="32"/>
          <w:szCs w:val="32"/>
        </w:rPr>
        <w:t>制定并组织实施乡村建设规划，部署重点工程建设，地方道路建设及公共设施，水利设施的管理，负责土地、林木、水等自然资源和生态环境的保护，做好护林防火工作。</w:t>
      </w:r>
    </w:p>
    <w:p>
      <w:pPr>
        <w:spacing w:line="520" w:lineRule="exact"/>
        <w:ind w:firstLine="614" w:firstLineChars="192"/>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5</w:t>
      </w:r>
      <w:r>
        <w:rPr>
          <w:rFonts w:hint="eastAsia" w:ascii="仿宋" w:hAnsi="仿宋" w:eastAsia="仿宋"/>
          <w:sz w:val="32"/>
          <w:szCs w:val="32"/>
          <w:lang w:eastAsia="zh-CN"/>
        </w:rPr>
        <w:t>）</w:t>
      </w:r>
      <w:r>
        <w:rPr>
          <w:rFonts w:hint="eastAsia" w:ascii="仿宋" w:hAnsi="仿宋" w:eastAsia="仿宋"/>
          <w:sz w:val="32"/>
          <w:szCs w:val="32"/>
        </w:rPr>
        <w:t>按计划组织本级财政收入和地方税的征收，完成国家财政计划，不断培植税源，管好财政资金，增强财政实力。</w:t>
      </w:r>
    </w:p>
    <w:p>
      <w:pPr>
        <w:spacing w:line="520" w:lineRule="exact"/>
        <w:ind w:firstLine="614" w:firstLineChars="192"/>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6</w:t>
      </w:r>
      <w:r>
        <w:rPr>
          <w:rFonts w:hint="eastAsia" w:ascii="仿宋" w:hAnsi="仿宋" w:eastAsia="仿宋"/>
          <w:sz w:val="32"/>
          <w:szCs w:val="32"/>
          <w:lang w:eastAsia="zh-CN"/>
        </w:rPr>
        <w:t>）</w:t>
      </w:r>
      <w:r>
        <w:rPr>
          <w:rFonts w:hint="eastAsia" w:ascii="仿宋" w:hAnsi="仿宋" w:eastAsia="仿宋"/>
          <w:sz w:val="32"/>
          <w:szCs w:val="32"/>
        </w:rPr>
        <w:t>保障宪法和法律赋予妇女的男女平等、同工同酬和婚姻自由等各项权利，保障少数民族的合法权利和尊重少数民族的风俗习惯。</w:t>
      </w:r>
    </w:p>
    <w:p>
      <w:pPr>
        <w:spacing w:line="520" w:lineRule="exact"/>
        <w:ind w:firstLine="614" w:firstLineChars="192"/>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7</w:t>
      </w:r>
      <w:r>
        <w:rPr>
          <w:rFonts w:hint="eastAsia" w:ascii="仿宋" w:hAnsi="仿宋" w:eastAsia="仿宋"/>
          <w:sz w:val="32"/>
          <w:szCs w:val="32"/>
          <w:lang w:eastAsia="zh-CN"/>
        </w:rPr>
        <w:t>）</w:t>
      </w:r>
      <w:r>
        <w:rPr>
          <w:rFonts w:hint="eastAsia" w:ascii="仿宋" w:hAnsi="仿宋" w:eastAsia="仿宋"/>
          <w:sz w:val="32"/>
          <w:szCs w:val="32"/>
        </w:rPr>
        <w:t>抓好精神文明建设，丰富群众文化生活，提倡移风易俗，反对封建迷信，破除陈规陋习，树立社会主义新风尚。</w:t>
      </w:r>
    </w:p>
    <w:p>
      <w:pPr>
        <w:spacing w:line="520" w:lineRule="exact"/>
        <w:ind w:firstLine="614" w:firstLineChars="192"/>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8</w:t>
      </w:r>
      <w:r>
        <w:rPr>
          <w:rFonts w:hint="eastAsia" w:ascii="仿宋" w:hAnsi="仿宋" w:eastAsia="仿宋"/>
          <w:sz w:val="32"/>
          <w:szCs w:val="32"/>
          <w:lang w:eastAsia="zh-CN"/>
        </w:rPr>
        <w:t>）</w:t>
      </w:r>
      <w:r>
        <w:rPr>
          <w:rFonts w:hint="eastAsia" w:ascii="仿宋" w:hAnsi="仿宋" w:eastAsia="仿宋"/>
          <w:sz w:val="32"/>
          <w:szCs w:val="32"/>
        </w:rPr>
        <w:t>承办市委、市人民政府交办的其他事项。</w:t>
      </w:r>
    </w:p>
    <w:p>
      <w:pPr>
        <w:widowControl/>
        <w:spacing w:line="600" w:lineRule="exact"/>
        <w:ind w:firstLine="630" w:firstLineChars="196"/>
        <w:jc w:val="left"/>
        <w:rPr>
          <w:rFonts w:eastAsia="仿宋_GB2312"/>
          <w:b/>
          <w:bCs/>
          <w:sz w:val="32"/>
          <w:szCs w:val="32"/>
        </w:rPr>
      </w:pPr>
      <w:r>
        <w:rPr>
          <w:rFonts w:eastAsia="仿宋_GB2312"/>
          <w:b/>
          <w:bCs/>
          <w:sz w:val="32"/>
          <w:szCs w:val="32"/>
        </w:rPr>
        <w:t>2、</w:t>
      </w:r>
      <w:r>
        <w:rPr>
          <w:rFonts w:hint="eastAsia" w:eastAsia="仿宋_GB2312"/>
          <w:b/>
          <w:bCs/>
          <w:sz w:val="32"/>
          <w:szCs w:val="32"/>
        </w:rPr>
        <w:t>机构设置及人员概况：</w:t>
      </w:r>
    </w:p>
    <w:p>
      <w:pPr>
        <w:widowControl/>
        <w:spacing w:line="600" w:lineRule="exact"/>
        <w:ind w:firstLine="947" w:firstLineChars="296"/>
        <w:jc w:val="left"/>
        <w:rPr>
          <w:rFonts w:eastAsia="仿宋_GB2312"/>
          <w:sz w:val="32"/>
          <w:szCs w:val="32"/>
        </w:rPr>
      </w:pPr>
      <w:r>
        <w:rPr>
          <w:rFonts w:hint="eastAsia" w:eastAsia="仿宋_GB2312"/>
          <w:sz w:val="32"/>
          <w:szCs w:val="32"/>
        </w:rPr>
        <w:t>我乡共内设单位7个：双凤乡人民政府、双凤乡财政所、双凤乡社会事务综合服务中心、双凤乡政务（便民）服务中心、双凤乡综合行政执法大队、双凤乡退役军人服务站、双凤乡农业综合服务中心。</w:t>
      </w:r>
    </w:p>
    <w:p>
      <w:pPr>
        <w:widowControl/>
        <w:spacing w:line="600" w:lineRule="exact"/>
        <w:ind w:firstLine="627" w:firstLineChars="196"/>
        <w:jc w:val="left"/>
        <w:rPr>
          <w:rFonts w:ascii="仿宋" w:hAnsi="仿宋" w:eastAsia="仿宋"/>
          <w:sz w:val="32"/>
          <w:szCs w:val="32"/>
        </w:rPr>
      </w:pPr>
      <w:r>
        <w:rPr>
          <w:rFonts w:hint="eastAsia" w:ascii="仿宋" w:hAnsi="仿宋" w:eastAsia="仿宋"/>
          <w:sz w:val="32"/>
          <w:szCs w:val="32"/>
        </w:rPr>
        <w:t>2022年年末单位正式职工51人，其中财政全额拨款事业编的工资统发人员26人，财政全额拨款公务员编的工资统发人员25人，2022年年末临聘人员6人。</w:t>
      </w:r>
    </w:p>
    <w:p>
      <w:pPr>
        <w:widowControl/>
        <w:spacing w:line="600" w:lineRule="exact"/>
        <w:ind w:firstLine="630" w:firstLineChars="196"/>
        <w:jc w:val="left"/>
        <w:rPr>
          <w:rFonts w:eastAsia="仿宋_GB2312"/>
          <w:b/>
          <w:bCs/>
          <w:sz w:val="32"/>
          <w:szCs w:val="32"/>
        </w:rPr>
      </w:pPr>
      <w:r>
        <w:rPr>
          <w:rFonts w:hint="eastAsia" w:eastAsia="仿宋_GB2312"/>
          <w:b/>
          <w:bCs/>
          <w:sz w:val="32"/>
          <w:szCs w:val="32"/>
        </w:rPr>
        <w:t>3、2022年度财政收支情况和年末固定资产状况：</w:t>
      </w:r>
    </w:p>
    <w:p>
      <w:pPr>
        <w:spacing w:line="520" w:lineRule="exact"/>
        <w:ind w:firstLine="614" w:firstLineChars="192"/>
        <w:rPr>
          <w:rFonts w:ascii="仿宋" w:hAnsi="仿宋" w:eastAsia="仿宋"/>
          <w:sz w:val="32"/>
          <w:szCs w:val="32"/>
        </w:rPr>
      </w:pPr>
      <w:r>
        <w:rPr>
          <w:rFonts w:hint="eastAsia" w:ascii="仿宋" w:hAnsi="仿宋" w:eastAsia="仿宋"/>
          <w:sz w:val="32"/>
          <w:szCs w:val="32"/>
        </w:rPr>
        <w:t>2022年财政收支均为1757.80万元，其中一般公共预算财政拨款1718.53万元，政府性基金预算财政拨款39万元，国有资本经营预算财政拨款0.27万元。本单位2022年末固定资产原值344.67万元。</w:t>
      </w:r>
    </w:p>
    <w:p>
      <w:pPr>
        <w:widowControl/>
        <w:spacing w:line="600" w:lineRule="exact"/>
        <w:ind w:firstLine="630" w:firstLineChars="196"/>
        <w:jc w:val="left"/>
        <w:rPr>
          <w:rFonts w:eastAsia="仿宋_GB2312"/>
          <w:b/>
          <w:bCs/>
          <w:sz w:val="32"/>
          <w:szCs w:val="32"/>
        </w:rPr>
      </w:pPr>
      <w:r>
        <w:rPr>
          <w:rFonts w:hint="eastAsia" w:eastAsia="仿宋_GB2312"/>
          <w:b/>
          <w:bCs/>
          <w:sz w:val="32"/>
          <w:szCs w:val="32"/>
        </w:rPr>
        <w:t>4、财政财务管理制度及执行情况：</w:t>
      </w:r>
    </w:p>
    <w:p>
      <w:pPr>
        <w:spacing w:line="520" w:lineRule="exact"/>
        <w:ind w:firstLine="614" w:firstLineChars="192"/>
        <w:rPr>
          <w:rFonts w:ascii="仿宋_GB2312" w:hAnsi="仿宋" w:eastAsia="仿宋_GB2312"/>
          <w:sz w:val="32"/>
          <w:szCs w:val="32"/>
        </w:rPr>
      </w:pPr>
      <w:r>
        <w:rPr>
          <w:rFonts w:hint="eastAsia" w:ascii="仿宋" w:hAnsi="仿宋" w:eastAsia="仿宋"/>
          <w:sz w:val="32"/>
          <w:szCs w:val="32"/>
        </w:rPr>
        <w:t>本单位财务管理制度健全，执行制度严格合规，会计核算符合相关规定，资金专款专用，资金支付依据和开支标准合法合规，并建立了相关内部控制制度，对日常财务活动监督管理到位。所有支出严格按照《中华人民共和国会计法</w:t>
      </w:r>
      <w:r>
        <w:rPr>
          <w:rFonts w:hint="eastAsia" w:ascii="仿宋" w:hAnsi="仿宋" w:eastAsia="仿宋"/>
          <w:sz w:val="32"/>
          <w:szCs w:val="32"/>
          <w:lang w:eastAsia="zh-CN"/>
        </w:rPr>
        <w:t>》《</w:t>
      </w:r>
      <w:r>
        <w:rPr>
          <w:rFonts w:hint="eastAsia" w:ascii="仿宋" w:hAnsi="仿宋" w:eastAsia="仿宋"/>
          <w:sz w:val="32"/>
          <w:szCs w:val="32"/>
        </w:rPr>
        <w:t>中华人民共和国政府采购法》、财政部《行政单位财务规则》和邵东市有关法规规定执行。</w:t>
      </w:r>
    </w:p>
    <w:p>
      <w:pPr>
        <w:spacing w:line="520" w:lineRule="exact"/>
        <w:ind w:firstLine="614" w:firstLineChars="192"/>
        <w:rPr>
          <w:rFonts w:ascii="黑体" w:hAnsi="黑体" w:eastAsia="黑体"/>
          <w:sz w:val="32"/>
          <w:szCs w:val="32"/>
        </w:rPr>
      </w:pPr>
      <w:r>
        <w:rPr>
          <w:rFonts w:hint="eastAsia" w:ascii="黑体" w:hAnsi="黑体" w:eastAsia="黑体"/>
          <w:sz w:val="32"/>
          <w:szCs w:val="32"/>
        </w:rPr>
        <w:t>二、部门（单位）整体支出绩效状况</w:t>
      </w:r>
    </w:p>
    <w:p>
      <w:pPr>
        <w:spacing w:line="520" w:lineRule="exact"/>
        <w:ind w:firstLine="614" w:firstLineChars="192"/>
        <w:rPr>
          <w:rFonts w:ascii="仿宋" w:hAnsi="仿宋" w:eastAsia="仿宋"/>
          <w:sz w:val="32"/>
          <w:szCs w:val="32"/>
        </w:rPr>
      </w:pPr>
      <w:r>
        <w:rPr>
          <w:rFonts w:hint="eastAsia" w:ascii="仿宋" w:hAnsi="仿宋" w:eastAsia="仿宋"/>
          <w:sz w:val="32"/>
          <w:szCs w:val="32"/>
        </w:rPr>
        <w:t>2022年，根据年初预算的重点工作，我乡通过对财政资金的使用，取得了如下绩效：</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cs="仿宋"/>
          <w:color w:val="000000"/>
          <w:sz w:val="32"/>
          <w:szCs w:val="32"/>
        </w:rPr>
        <w:t>能严格遵守各项规章制度，严控“三公”经费支出，“三公经费”减少，并及时在市人民政府门户网站上对“三公”经费情况进行公示。</w:t>
      </w:r>
    </w:p>
    <w:p>
      <w:pPr>
        <w:spacing w:line="520" w:lineRule="exact"/>
        <w:ind w:firstLine="614" w:firstLineChars="192"/>
        <w:rPr>
          <w:rFonts w:ascii="仿宋" w:hAnsi="仿宋" w:eastAsia="仿宋"/>
          <w:sz w:val="32"/>
          <w:szCs w:val="32"/>
        </w:rPr>
      </w:pPr>
      <w:r>
        <w:rPr>
          <w:rFonts w:hint="eastAsia" w:ascii="仿宋" w:hAnsi="仿宋" w:eastAsia="仿宋"/>
          <w:sz w:val="32"/>
          <w:szCs w:val="32"/>
        </w:rPr>
        <w:t>2、按预算执行本乡的各项开支，预算完成率和控制率均达到100%，收支平衡。</w:t>
      </w:r>
    </w:p>
    <w:p>
      <w:pPr>
        <w:spacing w:line="520" w:lineRule="exact"/>
        <w:ind w:firstLine="614" w:firstLineChars="192"/>
        <w:rPr>
          <w:rFonts w:ascii="仿宋" w:hAnsi="仿宋" w:eastAsia="仿宋"/>
          <w:sz w:val="32"/>
          <w:szCs w:val="32"/>
        </w:rPr>
      </w:pPr>
      <w:r>
        <w:rPr>
          <w:rFonts w:hint="eastAsia" w:ascii="仿宋" w:hAnsi="仿宋" w:eastAsia="仿宋"/>
          <w:sz w:val="32"/>
          <w:szCs w:val="32"/>
        </w:rPr>
        <w:t>3、政府采购执行与控制率达到100%。</w:t>
      </w:r>
    </w:p>
    <w:p>
      <w:pPr>
        <w:spacing w:line="520" w:lineRule="exact"/>
        <w:ind w:firstLine="614" w:firstLineChars="192"/>
        <w:rPr>
          <w:rFonts w:ascii="仿宋" w:hAnsi="仿宋" w:eastAsia="仿宋"/>
          <w:sz w:val="32"/>
          <w:szCs w:val="32"/>
        </w:rPr>
      </w:pPr>
      <w:r>
        <w:rPr>
          <w:rFonts w:hint="eastAsia" w:ascii="仿宋" w:hAnsi="仿宋" w:eastAsia="仿宋"/>
          <w:sz w:val="32"/>
          <w:szCs w:val="32"/>
        </w:rPr>
        <w:t>4、各项制度管理健全，资金使用合规。</w:t>
      </w:r>
    </w:p>
    <w:p>
      <w:pPr>
        <w:spacing w:line="520" w:lineRule="exact"/>
        <w:ind w:firstLine="614" w:firstLineChars="192"/>
        <w:rPr>
          <w:rFonts w:ascii="仿宋" w:hAnsi="仿宋" w:eastAsia="仿宋"/>
          <w:sz w:val="32"/>
          <w:szCs w:val="32"/>
        </w:rPr>
      </w:pPr>
      <w:r>
        <w:rPr>
          <w:rFonts w:hint="eastAsia" w:ascii="仿宋" w:hAnsi="仿宋" w:eastAsia="仿宋"/>
          <w:sz w:val="32"/>
          <w:szCs w:val="32"/>
        </w:rPr>
        <w:t>5、重点工作和业务工作完成率100%。</w:t>
      </w:r>
    </w:p>
    <w:p>
      <w:pPr>
        <w:spacing w:line="520" w:lineRule="exact"/>
        <w:ind w:firstLine="614" w:firstLineChars="192"/>
        <w:rPr>
          <w:rFonts w:ascii="仿宋" w:hAnsi="仿宋" w:eastAsia="仿宋"/>
          <w:sz w:val="32"/>
          <w:szCs w:val="32"/>
        </w:rPr>
      </w:pPr>
      <w:r>
        <w:rPr>
          <w:rFonts w:hint="eastAsia" w:ascii="仿宋" w:hAnsi="仿宋" w:eastAsia="仿宋"/>
          <w:sz w:val="32"/>
          <w:szCs w:val="32"/>
        </w:rPr>
        <w:t>6、取得良好的经济效益和社会效益。</w:t>
      </w:r>
    </w:p>
    <w:p>
      <w:pPr>
        <w:spacing w:line="520" w:lineRule="exact"/>
        <w:ind w:firstLine="614" w:firstLineChars="192"/>
        <w:rPr>
          <w:rFonts w:ascii="仿宋" w:hAnsi="仿宋" w:eastAsia="仿宋"/>
          <w:sz w:val="32"/>
          <w:szCs w:val="32"/>
        </w:rPr>
      </w:pPr>
      <w:r>
        <w:rPr>
          <w:rFonts w:hint="eastAsia" w:ascii="仿宋" w:hAnsi="仿宋" w:eastAsia="仿宋"/>
          <w:sz w:val="32"/>
          <w:szCs w:val="32"/>
        </w:rPr>
        <w:t>7、提高行政效能，提升社会公众服务对象的满意度。</w:t>
      </w:r>
    </w:p>
    <w:p>
      <w:pPr>
        <w:spacing w:line="520" w:lineRule="exact"/>
        <w:ind w:firstLine="614" w:firstLineChars="192"/>
        <w:rPr>
          <w:rFonts w:ascii="仿宋" w:hAnsi="仿宋" w:eastAsia="仿宋"/>
          <w:sz w:val="32"/>
          <w:szCs w:val="32"/>
        </w:rPr>
      </w:pPr>
      <w:r>
        <w:rPr>
          <w:rFonts w:hint="eastAsia" w:ascii="仿宋" w:hAnsi="仿宋" w:eastAsia="仿宋"/>
          <w:sz w:val="32"/>
          <w:szCs w:val="32"/>
        </w:rPr>
        <w:t>8、预决算信息公开率100%。</w:t>
      </w:r>
    </w:p>
    <w:p>
      <w:pPr>
        <w:spacing w:line="520" w:lineRule="exact"/>
        <w:ind w:firstLine="614" w:firstLineChars="192"/>
        <w:rPr>
          <w:rFonts w:ascii="仿宋" w:hAnsi="仿宋" w:eastAsia="仿宋"/>
          <w:sz w:val="32"/>
          <w:szCs w:val="32"/>
        </w:rPr>
      </w:pPr>
      <w:r>
        <w:rPr>
          <w:rFonts w:hint="eastAsia" w:ascii="仿宋" w:hAnsi="仿宋" w:eastAsia="仿宋"/>
          <w:sz w:val="32"/>
          <w:szCs w:val="32"/>
        </w:rPr>
        <w:t>9、农村基础设施建设及民生工程持续改善。</w:t>
      </w:r>
    </w:p>
    <w:p>
      <w:pPr>
        <w:spacing w:line="600" w:lineRule="exact"/>
        <w:ind w:firstLine="614" w:firstLineChars="192"/>
        <w:rPr>
          <w:rFonts w:ascii="黑体" w:hAnsi="黑体" w:eastAsia="黑体"/>
          <w:color w:val="FF0000"/>
          <w:sz w:val="32"/>
          <w:szCs w:val="32"/>
        </w:rPr>
      </w:pPr>
      <w:r>
        <w:rPr>
          <w:rFonts w:hint="eastAsia" w:ascii="仿宋" w:hAnsi="仿宋" w:eastAsia="仿宋"/>
          <w:sz w:val="32"/>
          <w:szCs w:val="32"/>
        </w:rPr>
        <w:t>10、政府自身建设不断加强。乡政府自觉接受乡人大和群众监督，继续推行政务公开，严格执行“八项规定”和“六项禁令”，坚决反对“四风”实现“一站式”服务；拓展村级服务站，简化办事程序，政府效能和执行力稳步提高。</w:t>
      </w:r>
    </w:p>
    <w:p>
      <w:pPr>
        <w:spacing w:line="520" w:lineRule="exact"/>
        <w:ind w:firstLine="614" w:firstLineChars="192"/>
        <w:rPr>
          <w:rFonts w:ascii="黑体" w:hAnsi="黑体" w:eastAsia="黑体"/>
          <w:sz w:val="32"/>
          <w:szCs w:val="32"/>
        </w:rPr>
      </w:pPr>
      <w:r>
        <w:rPr>
          <w:rFonts w:hint="eastAsia" w:ascii="黑体" w:hAnsi="黑体" w:eastAsia="黑体"/>
          <w:sz w:val="32"/>
          <w:szCs w:val="32"/>
        </w:rPr>
        <w:t>三、存在的问题及原因</w:t>
      </w:r>
    </w:p>
    <w:p>
      <w:pPr>
        <w:spacing w:line="520" w:lineRule="exact"/>
        <w:ind w:firstLine="614" w:firstLineChars="192"/>
        <w:rPr>
          <w:rFonts w:ascii="黑体" w:hAnsi="黑体" w:eastAsia="黑体"/>
          <w:sz w:val="32"/>
          <w:szCs w:val="32"/>
        </w:rPr>
      </w:pPr>
      <w:r>
        <w:rPr>
          <w:rFonts w:hint="eastAsia" w:ascii="黑体" w:hAnsi="黑体" w:eastAsia="黑体"/>
          <w:sz w:val="32"/>
          <w:szCs w:val="32"/>
        </w:rPr>
        <w:t>（一）绩效理念有待加强</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因业务水平有限，我乡在填制2022年部门整体支出绩效目标申报表时，指标设立不够细化量化，且未设置经济效益、社会效益、生态效益等项目效益指标，预算绩效目标申报及自评工作有待完善。</w:t>
      </w:r>
    </w:p>
    <w:p>
      <w:pPr>
        <w:spacing w:line="520" w:lineRule="exact"/>
        <w:ind w:firstLine="614" w:firstLineChars="192"/>
        <w:rPr>
          <w:rFonts w:ascii="黑体" w:hAnsi="黑体" w:eastAsia="黑体"/>
          <w:sz w:val="32"/>
          <w:szCs w:val="32"/>
        </w:rPr>
      </w:pPr>
      <w:bookmarkStart w:id="0" w:name="_Toc25938895"/>
      <w:r>
        <w:rPr>
          <w:rFonts w:hint="eastAsia" w:ascii="黑体" w:hAnsi="黑体" w:eastAsia="黑体"/>
          <w:sz w:val="32"/>
          <w:szCs w:val="32"/>
        </w:rPr>
        <w:t>（二）年初预算欠准确</w:t>
      </w:r>
      <w:bookmarkEnd w:id="0"/>
    </w:p>
    <w:p>
      <w:pPr>
        <w:spacing w:line="600" w:lineRule="exact"/>
        <w:ind w:firstLine="614" w:firstLineChars="192"/>
        <w:rPr>
          <w:rFonts w:ascii="仿宋_GB2312" w:hAnsi="仿宋" w:eastAsia="仿宋_GB2312"/>
          <w:b/>
          <w:bCs/>
          <w:color w:val="FF0000"/>
          <w:sz w:val="32"/>
          <w:szCs w:val="32"/>
        </w:rPr>
      </w:pPr>
      <w:r>
        <w:rPr>
          <w:rFonts w:hint="eastAsia" w:ascii="仿宋" w:hAnsi="仿宋" w:eastAsia="仿宋"/>
          <w:sz w:val="32"/>
          <w:szCs w:val="32"/>
        </w:rPr>
        <w:t>年初预算准确度不高，与实际执行数有一定的差距，年中需要做预算调整。主要原因是：乡镇有些支出的特殊性导致决算数与预算数的差异。</w:t>
      </w:r>
    </w:p>
    <w:p>
      <w:pPr>
        <w:spacing w:line="520" w:lineRule="exact"/>
        <w:ind w:firstLine="614" w:firstLineChars="192"/>
        <w:rPr>
          <w:rFonts w:ascii="黑体" w:hAnsi="黑体" w:eastAsia="黑体"/>
          <w:sz w:val="32"/>
          <w:szCs w:val="32"/>
        </w:rPr>
      </w:pPr>
      <w:r>
        <w:rPr>
          <w:rFonts w:hint="eastAsia" w:ascii="黑体" w:hAnsi="黑体" w:eastAsia="黑体"/>
          <w:sz w:val="32"/>
          <w:szCs w:val="32"/>
        </w:rPr>
        <w:t>四、提高财政资金绩效的措施与建议</w:t>
      </w:r>
    </w:p>
    <w:p>
      <w:pPr>
        <w:spacing w:line="520" w:lineRule="exact"/>
        <w:ind w:firstLine="614" w:firstLineChars="192"/>
        <w:rPr>
          <w:rFonts w:ascii="仿宋" w:hAnsi="仿宋" w:eastAsia="仿宋"/>
          <w:sz w:val="32"/>
          <w:szCs w:val="32"/>
        </w:rPr>
      </w:pPr>
      <w:r>
        <w:rPr>
          <w:rFonts w:hint="eastAsia" w:ascii="仿宋" w:hAnsi="仿宋" w:eastAsia="仿宋"/>
          <w:sz w:val="32"/>
          <w:szCs w:val="32"/>
        </w:rPr>
        <w:t>一、认真贯彻落实《预算法》预算绩效管理方面的规定及关于推进预算绩效管理改革各项要求的情况；</w:t>
      </w:r>
    </w:p>
    <w:p>
      <w:pPr>
        <w:spacing w:line="520" w:lineRule="exact"/>
        <w:ind w:firstLine="614" w:firstLineChars="192"/>
        <w:rPr>
          <w:rFonts w:ascii="仿宋" w:hAnsi="仿宋" w:eastAsia="仿宋"/>
          <w:sz w:val="32"/>
          <w:szCs w:val="32"/>
        </w:rPr>
      </w:pPr>
      <w:r>
        <w:rPr>
          <w:rFonts w:hint="eastAsia" w:ascii="仿宋" w:hAnsi="仿宋" w:eastAsia="仿宋"/>
          <w:sz w:val="32"/>
          <w:szCs w:val="32"/>
        </w:rPr>
        <w:t>二、通过科学规范制定管理制度有效地加强了预算绩效管理；</w:t>
      </w:r>
    </w:p>
    <w:p>
      <w:pPr>
        <w:spacing w:line="600" w:lineRule="exact"/>
        <w:ind w:firstLine="614" w:firstLineChars="192"/>
        <w:rPr>
          <w:rFonts w:ascii="仿宋" w:hAnsi="仿宋" w:eastAsia="仿宋"/>
          <w:sz w:val="32"/>
          <w:szCs w:val="32"/>
        </w:rPr>
      </w:pPr>
      <w:r>
        <w:rPr>
          <w:rFonts w:hint="eastAsia" w:ascii="仿宋" w:hAnsi="仿宋" w:eastAsia="仿宋"/>
          <w:sz w:val="32"/>
          <w:szCs w:val="32"/>
        </w:rPr>
        <w:t>三、围绕“预算编制有目标、预算执行有监控、预算完成有评价、评价结果有反馈、反馈结果有应用”开展工作，突出预算绩效管理，提高资金使用效益。</w:t>
      </w:r>
    </w:p>
    <w:p>
      <w:pPr>
        <w:spacing w:line="600" w:lineRule="exact"/>
        <w:ind w:firstLine="614" w:firstLineChars="192"/>
        <w:rPr>
          <w:rFonts w:ascii="仿宋" w:hAnsi="仿宋" w:eastAsia="仿宋"/>
          <w:sz w:val="32"/>
          <w:szCs w:val="32"/>
        </w:rPr>
      </w:pPr>
      <w:r>
        <w:rPr>
          <w:rFonts w:hint="eastAsia" w:ascii="仿宋" w:hAnsi="仿宋" w:eastAsia="仿宋" w:cs="仿宋"/>
          <w:sz w:val="32"/>
          <w:szCs w:val="32"/>
        </w:rPr>
        <w:t>四、加强财务管理，严格财务审核。加强单位财务管理，健全单位财务管理制度体系，规范单位财务行为。在费用报账支付时，按照预算规定的费用项目和用途进行资金使用审核、列报支付、财务核算，杜绝超支现象的发生。</w:t>
      </w:r>
    </w:p>
    <w:p>
      <w:pPr>
        <w:spacing w:line="600" w:lineRule="exact"/>
        <w:ind w:firstLine="614" w:firstLineChars="192"/>
        <w:rPr>
          <w:rFonts w:ascii="仿宋" w:hAnsi="仿宋" w:eastAsia="仿宋"/>
          <w:sz w:val="32"/>
          <w:szCs w:val="32"/>
        </w:rPr>
      </w:pPr>
    </w:p>
    <w:p>
      <w:pPr>
        <w:spacing w:line="600" w:lineRule="exact"/>
        <w:ind w:firstLine="614" w:firstLineChars="192"/>
        <w:rPr>
          <w:rFonts w:ascii="仿宋" w:hAnsi="仿宋" w:eastAsia="仿宋"/>
          <w:sz w:val="32"/>
          <w:szCs w:val="32"/>
        </w:rPr>
      </w:pPr>
    </w:p>
    <w:p>
      <w:pPr>
        <w:spacing w:line="520" w:lineRule="exact"/>
        <w:ind w:firstLine="614" w:firstLineChars="192"/>
        <w:jc w:val="right"/>
        <w:rPr>
          <w:rFonts w:ascii="仿宋" w:hAnsi="仿宋" w:eastAsia="仿宋"/>
          <w:sz w:val="32"/>
          <w:szCs w:val="32"/>
        </w:rPr>
      </w:pPr>
      <w:r>
        <w:rPr>
          <w:rFonts w:hint="eastAsia" w:ascii="仿宋" w:hAnsi="仿宋" w:eastAsia="仿宋"/>
          <w:sz w:val="32"/>
          <w:szCs w:val="32"/>
        </w:rPr>
        <w:t>邵东市双凤乡人民政府</w:t>
      </w:r>
    </w:p>
    <w:p>
      <w:pPr>
        <w:spacing w:line="520" w:lineRule="exact"/>
        <w:ind w:firstLine="614" w:firstLineChars="192"/>
        <w:jc w:val="right"/>
        <w:rPr>
          <w:rFonts w:ascii="仿宋" w:hAnsi="仿宋" w:eastAsia="仿宋"/>
          <w:sz w:val="32"/>
          <w:szCs w:val="32"/>
        </w:rPr>
      </w:pPr>
      <w:r>
        <w:rPr>
          <w:rFonts w:hint="eastAsia" w:ascii="仿宋" w:hAnsi="仿宋" w:eastAsia="仿宋"/>
          <w:sz w:val="32"/>
          <w:szCs w:val="32"/>
        </w:rPr>
        <w:t>2023年08月28日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1MDFiYWUxNGFjMzRiNmZmMDhlMjllZmUxNmE2MWEifQ=="/>
  </w:docVars>
  <w:rsids>
    <w:rsidRoot w:val="00336DD7"/>
    <w:rsid w:val="000E38FD"/>
    <w:rsid w:val="00336DD7"/>
    <w:rsid w:val="009C5154"/>
    <w:rsid w:val="00AB1E62"/>
    <w:rsid w:val="0526618F"/>
    <w:rsid w:val="078525DD"/>
    <w:rsid w:val="13DC3B29"/>
    <w:rsid w:val="190A14C5"/>
    <w:rsid w:val="296543A4"/>
    <w:rsid w:val="2F431687"/>
    <w:rsid w:val="349329B1"/>
    <w:rsid w:val="3A36340C"/>
    <w:rsid w:val="3B400552"/>
    <w:rsid w:val="416F51A5"/>
    <w:rsid w:val="45EA4F42"/>
    <w:rsid w:val="539E1EDC"/>
    <w:rsid w:val="5C3A12D7"/>
    <w:rsid w:val="64D73231"/>
    <w:rsid w:val="723B23BF"/>
    <w:rsid w:val="757C69CF"/>
    <w:rsid w:val="79514E48"/>
    <w:rsid w:val="7EB7133F"/>
    <w:rsid w:val="7FB63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652</Words>
  <Characters>3717</Characters>
  <Lines>30</Lines>
  <Paragraphs>8</Paragraphs>
  <TotalTime>0</TotalTime>
  <ScaleCrop>false</ScaleCrop>
  <LinksUpToDate>false</LinksUpToDate>
  <CharactersWithSpaces>4361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2023-08-03T01:55:00Z</dcterms:created>
  <dc:creator>Administrator</dc:creator>
  <cp:lastModifiedBy>Administrator</cp:lastModifiedBy>
  <dcterms:modified xsi:type="dcterms:W3CDTF">2023-12-21T10:23:44Z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34AC09158B574D5096EBE46AE6631B88_13</vt:lpwstr>
  </property>
</Properties>
</file>