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88A" w:rsidRDefault="0083588A">
      <w:bookmarkStart w:id="0" w:name="_GoBack"/>
      <w:bookmarkEnd w:id="0"/>
    </w:p>
    <w:p w:rsidR="0083588A" w:rsidRDefault="007235B2">
      <w:pPr>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5273040" cy="1119505"/>
            <wp:effectExtent l="0" t="0" r="3810" b="4445"/>
            <wp:docPr id="1" name="图片 1" descr="函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函头"/>
                    <pic:cNvPicPr>
                      <a:picLocks noChangeAspect="1"/>
                    </pic:cNvPicPr>
                  </pic:nvPicPr>
                  <pic:blipFill>
                    <a:blip r:embed="rId7" cstate="print"/>
                    <a:stretch>
                      <a:fillRect/>
                    </a:stretch>
                  </pic:blipFill>
                  <pic:spPr>
                    <a:xfrm>
                      <a:off x="0" y="0"/>
                      <a:ext cx="5273040" cy="1119505"/>
                    </a:xfrm>
                    <a:prstGeom prst="rect">
                      <a:avLst/>
                    </a:prstGeom>
                    <a:noFill/>
                    <a:ln w="9525">
                      <a:noFill/>
                    </a:ln>
                  </pic:spPr>
                </pic:pic>
              </a:graphicData>
            </a:graphic>
          </wp:inline>
        </w:drawing>
      </w:r>
    </w:p>
    <w:p w:rsidR="0083588A" w:rsidRDefault="007235B2">
      <w:pPr>
        <w:ind w:firstLine="900"/>
        <w:jc w:val="cente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邵教通</w:t>
      </w:r>
      <w:r>
        <w:rPr>
          <w:rFonts w:ascii="宋体" w:hAnsi="宋体" w:cs="宋体" w:hint="eastAsia"/>
          <w:sz w:val="32"/>
          <w:szCs w:val="32"/>
        </w:rPr>
        <w:t>〔</w:t>
      </w:r>
      <w:r>
        <w:rPr>
          <w:rFonts w:ascii="仿宋" w:eastAsia="仿宋" w:hAnsi="仿宋" w:cs="仿宋"/>
          <w:sz w:val="32"/>
          <w:szCs w:val="32"/>
        </w:rPr>
        <w:t>2018</w:t>
      </w:r>
      <w:r>
        <w:rPr>
          <w:rFonts w:ascii="宋体" w:hAnsi="宋体" w:cs="宋体" w:hint="eastAsia"/>
          <w:sz w:val="32"/>
          <w:szCs w:val="32"/>
        </w:rPr>
        <w:t>〕</w:t>
      </w:r>
      <w:r>
        <w:rPr>
          <w:rFonts w:ascii="仿宋" w:eastAsia="仿宋" w:hAnsi="仿宋" w:cs="仿宋"/>
          <w:sz w:val="32"/>
          <w:szCs w:val="32"/>
        </w:rPr>
        <w:t>153</w:t>
      </w:r>
      <w:r>
        <w:rPr>
          <w:rFonts w:ascii="仿宋" w:eastAsia="仿宋" w:hAnsi="仿宋" w:cs="仿宋" w:hint="eastAsia"/>
          <w:sz w:val="32"/>
          <w:szCs w:val="32"/>
        </w:rPr>
        <w:t>号</w:t>
      </w:r>
    </w:p>
    <w:p w:rsidR="0083588A" w:rsidRDefault="0083588A">
      <w:pPr>
        <w:ind w:firstLine="900"/>
        <w:jc w:val="center"/>
        <w:rPr>
          <w:rFonts w:ascii="仿宋" w:eastAsia="仿宋" w:hAnsi="仿宋" w:cs="仿宋"/>
          <w:sz w:val="24"/>
        </w:rPr>
      </w:pPr>
    </w:p>
    <w:p w:rsidR="0083588A" w:rsidRDefault="007235B2">
      <w:pPr>
        <w:ind w:firstLine="900"/>
        <w:jc w:val="center"/>
        <w:rPr>
          <w:rFonts w:ascii="黑体" w:eastAsia="黑体" w:hAnsi="黑体"/>
          <w:sz w:val="44"/>
          <w:szCs w:val="44"/>
        </w:rPr>
      </w:pPr>
      <w:r>
        <w:rPr>
          <w:rFonts w:ascii="黑体" w:eastAsia="黑体" w:hAnsi="黑体" w:hint="eastAsia"/>
          <w:sz w:val="44"/>
          <w:szCs w:val="44"/>
        </w:rPr>
        <w:t>关于规范全市幼儿园教师指导用书</w:t>
      </w:r>
      <w:proofErr w:type="gramStart"/>
      <w:r>
        <w:rPr>
          <w:rFonts w:ascii="黑体" w:eastAsia="黑体" w:hAnsi="黑体" w:hint="eastAsia"/>
          <w:sz w:val="44"/>
          <w:szCs w:val="44"/>
        </w:rPr>
        <w:t>和</w:t>
      </w:r>
      <w:proofErr w:type="gramEnd"/>
    </w:p>
    <w:p w:rsidR="0083588A" w:rsidRDefault="007235B2">
      <w:pPr>
        <w:ind w:firstLine="900"/>
        <w:jc w:val="center"/>
        <w:rPr>
          <w:rFonts w:ascii="黑体" w:eastAsia="黑体" w:hAnsi="黑体"/>
          <w:sz w:val="44"/>
          <w:szCs w:val="44"/>
        </w:rPr>
      </w:pPr>
      <w:r>
        <w:rPr>
          <w:rFonts w:ascii="黑体" w:eastAsia="黑体" w:hAnsi="黑体" w:hint="eastAsia"/>
          <w:sz w:val="44"/>
          <w:szCs w:val="44"/>
        </w:rPr>
        <w:t>配套教育资源包的通知</w:t>
      </w:r>
    </w:p>
    <w:p w:rsidR="0083588A" w:rsidRDefault="0083588A">
      <w:pPr>
        <w:jc w:val="center"/>
        <w:rPr>
          <w:rFonts w:ascii="黑体" w:eastAsia="黑体" w:hAnsi="黑体"/>
          <w:sz w:val="44"/>
          <w:szCs w:val="44"/>
        </w:rPr>
      </w:pPr>
    </w:p>
    <w:p w:rsidR="0083588A" w:rsidRDefault="007235B2">
      <w:pPr>
        <w:rPr>
          <w:rFonts w:ascii="仿宋" w:eastAsia="仿宋" w:hAnsi="仿宋" w:cs="仿宋"/>
          <w:sz w:val="32"/>
          <w:szCs w:val="32"/>
        </w:rPr>
      </w:pPr>
      <w:r>
        <w:rPr>
          <w:rFonts w:ascii="仿宋" w:eastAsia="仿宋" w:hAnsi="仿宋" w:cs="仿宋" w:hint="eastAsia"/>
          <w:sz w:val="32"/>
          <w:szCs w:val="32"/>
        </w:rPr>
        <w:t>各县市区教育（教科、教科体）局、市属幼儿园：</w:t>
      </w:r>
    </w:p>
    <w:p w:rsidR="0083588A" w:rsidRDefault="007235B2">
      <w:pPr>
        <w:ind w:firstLineChars="200" w:firstLine="640"/>
        <w:rPr>
          <w:rFonts w:ascii="仿宋" w:eastAsia="仿宋" w:hAnsi="仿宋" w:cs="仿宋"/>
          <w:sz w:val="32"/>
          <w:szCs w:val="32"/>
        </w:rPr>
      </w:pPr>
      <w:r>
        <w:rPr>
          <w:rFonts w:ascii="仿宋" w:eastAsia="仿宋" w:hAnsi="仿宋" w:cs="仿宋" w:hint="eastAsia"/>
          <w:sz w:val="32"/>
          <w:szCs w:val="32"/>
        </w:rPr>
        <w:t>规范幼儿园用书是贯彻落实《教育部办公厅关于开展幼儿园“小学化”专项治理工作的通知》（教</w:t>
      </w:r>
      <w:proofErr w:type="gramStart"/>
      <w:r>
        <w:rPr>
          <w:rFonts w:ascii="仿宋" w:eastAsia="仿宋" w:hAnsi="仿宋" w:cs="仿宋" w:hint="eastAsia"/>
          <w:sz w:val="32"/>
          <w:szCs w:val="32"/>
        </w:rPr>
        <w:t>基厅函</w:t>
      </w:r>
      <w:proofErr w:type="gramEnd"/>
      <w:r>
        <w:rPr>
          <w:rFonts w:ascii="宋体" w:hAnsi="宋体" w:cs="宋体" w:hint="eastAsia"/>
          <w:sz w:val="32"/>
          <w:szCs w:val="32"/>
        </w:rPr>
        <w:t>〔</w:t>
      </w:r>
      <w:r>
        <w:rPr>
          <w:rFonts w:ascii="仿宋" w:eastAsia="仿宋" w:hAnsi="仿宋" w:cs="仿宋"/>
          <w:sz w:val="32"/>
          <w:szCs w:val="32"/>
        </w:rPr>
        <w:t>2018</w:t>
      </w:r>
      <w:r>
        <w:rPr>
          <w:rFonts w:ascii="宋体" w:hAnsi="宋体" w:cs="宋体" w:hint="eastAsia"/>
          <w:sz w:val="32"/>
          <w:szCs w:val="32"/>
        </w:rPr>
        <w:t>〕</w:t>
      </w:r>
      <w:r>
        <w:rPr>
          <w:rFonts w:ascii="仿宋" w:eastAsia="仿宋" w:hAnsi="仿宋" w:cs="仿宋"/>
          <w:sz w:val="32"/>
          <w:szCs w:val="32"/>
        </w:rPr>
        <w:t>57</w:t>
      </w:r>
      <w:r>
        <w:rPr>
          <w:rFonts w:ascii="仿宋" w:eastAsia="仿宋" w:hAnsi="仿宋" w:cs="仿宋" w:hint="eastAsia"/>
          <w:sz w:val="32"/>
          <w:szCs w:val="32"/>
        </w:rPr>
        <w:t>号）的重要举措，也是深入落实《幼儿园工作规程》《幼儿园教育指导纲要》和《</w:t>
      </w:r>
      <w:r>
        <w:rPr>
          <w:rFonts w:ascii="仿宋" w:eastAsia="仿宋" w:hAnsi="仿宋" w:cs="仿宋"/>
          <w:sz w:val="32"/>
          <w:szCs w:val="32"/>
        </w:rPr>
        <w:t>3-6</w:t>
      </w:r>
      <w:r>
        <w:rPr>
          <w:rFonts w:ascii="仿宋" w:eastAsia="仿宋" w:hAnsi="仿宋" w:cs="仿宋" w:hint="eastAsia"/>
          <w:sz w:val="32"/>
          <w:szCs w:val="32"/>
        </w:rPr>
        <w:t>岁儿童学习与发展指南》的基本要求。目前，我市部分幼儿园特别是一些民办幼儿园仍存在乱订幼儿用书、乱使用幼儿教材进行教学等违规行为。这些不规范行为导致了幼儿教育的“小学化”倾向，违背了幼儿教育规律和幼儿身心发展规律，必须予以纠正。为此，现就规范全市幼儿园用书的有关事项通知如下：</w:t>
      </w:r>
    </w:p>
    <w:p w:rsidR="0083588A" w:rsidRDefault="007235B2">
      <w:pPr>
        <w:ind w:firstLineChars="200" w:firstLine="643"/>
        <w:rPr>
          <w:rFonts w:ascii="仿宋" w:eastAsia="仿宋" w:hAnsi="仿宋" w:cs="仿宋"/>
          <w:b/>
          <w:sz w:val="32"/>
          <w:szCs w:val="32"/>
        </w:rPr>
      </w:pPr>
      <w:r>
        <w:rPr>
          <w:rFonts w:ascii="仿宋" w:eastAsia="仿宋" w:hAnsi="仿宋" w:cs="仿宋" w:hint="eastAsia"/>
          <w:b/>
          <w:sz w:val="32"/>
          <w:szCs w:val="32"/>
        </w:rPr>
        <w:t>一、规范幼儿园用书</w:t>
      </w:r>
    </w:p>
    <w:p w:rsidR="0083588A" w:rsidRDefault="007235B2">
      <w:pPr>
        <w:ind w:firstLine="660"/>
        <w:rPr>
          <w:rFonts w:ascii="仿宋" w:eastAsia="仿宋" w:hAnsi="仿宋" w:cs="仿宋"/>
          <w:sz w:val="32"/>
          <w:szCs w:val="32"/>
        </w:rPr>
      </w:pPr>
      <w:r>
        <w:rPr>
          <w:rFonts w:ascii="仿宋" w:eastAsia="仿宋" w:hAnsi="仿宋" w:cs="仿宋" w:hint="eastAsia"/>
          <w:sz w:val="32"/>
          <w:szCs w:val="32"/>
        </w:rPr>
        <w:t>各县市区教育（教科、教科体）局和幼儿园必须根据省教育厅《关于推荐使用幼儿园教师指导用书和配套教育资源包的通知》（</w:t>
      </w:r>
      <w:proofErr w:type="gramStart"/>
      <w:r>
        <w:rPr>
          <w:rFonts w:ascii="仿宋" w:eastAsia="仿宋" w:hAnsi="仿宋" w:cs="仿宋" w:hint="eastAsia"/>
          <w:sz w:val="32"/>
          <w:szCs w:val="32"/>
        </w:rPr>
        <w:t>湘教通</w:t>
      </w:r>
      <w:proofErr w:type="gramEnd"/>
      <w:r>
        <w:rPr>
          <w:rFonts w:ascii="宋体" w:hAnsi="宋体" w:cs="宋体" w:hint="eastAsia"/>
          <w:sz w:val="32"/>
          <w:szCs w:val="32"/>
        </w:rPr>
        <w:t>〔</w:t>
      </w:r>
      <w:r>
        <w:rPr>
          <w:rFonts w:ascii="仿宋" w:eastAsia="仿宋" w:hAnsi="仿宋" w:cs="仿宋"/>
          <w:sz w:val="32"/>
          <w:szCs w:val="32"/>
        </w:rPr>
        <w:t>2010</w:t>
      </w:r>
      <w:r>
        <w:rPr>
          <w:rFonts w:ascii="宋体" w:hAnsi="宋体" w:cs="宋体" w:hint="eastAsia"/>
          <w:sz w:val="32"/>
          <w:szCs w:val="32"/>
        </w:rPr>
        <w:t>〕</w:t>
      </w:r>
      <w:r>
        <w:rPr>
          <w:rFonts w:ascii="仿宋" w:eastAsia="仿宋" w:hAnsi="仿宋" w:cs="仿宋"/>
          <w:sz w:val="32"/>
          <w:szCs w:val="32"/>
        </w:rPr>
        <w:t>153</w:t>
      </w:r>
      <w:r>
        <w:rPr>
          <w:rFonts w:ascii="仿宋" w:eastAsia="仿宋" w:hAnsi="仿宋" w:cs="仿宋" w:hint="eastAsia"/>
          <w:sz w:val="32"/>
          <w:szCs w:val="32"/>
        </w:rPr>
        <w:t>号）的有关要求，在省教育厅推荐的幼儿园用书中选用，任何单位和个人不得推荐和使用省定书目之外的幼儿园用书。在省教育厅新的推荐用书目录未下发之前，今年秋季全市幼儿园用书仍从省教育厅审定推荐的中国出版集团东方出版中心的《多元整合幼儿园教育活动资源包》教师指导用书及其教育资源包和中国大地出版社的《幼儿园创新活动课程》教师指导用书及其教育</w:t>
      </w:r>
      <w:proofErr w:type="gramStart"/>
      <w:r>
        <w:rPr>
          <w:rFonts w:ascii="仿宋" w:eastAsia="仿宋" w:hAnsi="仿宋" w:cs="仿宋" w:hint="eastAsia"/>
          <w:sz w:val="32"/>
          <w:szCs w:val="32"/>
        </w:rPr>
        <w:t>资源包这两个</w:t>
      </w:r>
      <w:proofErr w:type="gramEnd"/>
      <w:r>
        <w:rPr>
          <w:rFonts w:ascii="仿宋" w:eastAsia="仿宋" w:hAnsi="仿宋" w:cs="仿宋" w:hint="eastAsia"/>
          <w:sz w:val="32"/>
          <w:szCs w:val="32"/>
        </w:rPr>
        <w:t>版本中择优选用，并由学前教育业务管理部门归口管理，新华书店统一发行。</w:t>
      </w:r>
    </w:p>
    <w:p w:rsidR="0083588A" w:rsidRDefault="007235B2">
      <w:pPr>
        <w:ind w:firstLine="660"/>
        <w:rPr>
          <w:rFonts w:ascii="仿宋" w:eastAsia="仿宋" w:hAnsi="仿宋" w:cs="仿宋"/>
          <w:b/>
          <w:sz w:val="32"/>
          <w:szCs w:val="32"/>
        </w:rPr>
      </w:pPr>
      <w:r>
        <w:rPr>
          <w:rFonts w:ascii="仿宋" w:eastAsia="仿宋" w:hAnsi="仿宋" w:cs="仿宋" w:hint="eastAsia"/>
          <w:b/>
          <w:sz w:val="32"/>
          <w:szCs w:val="32"/>
        </w:rPr>
        <w:t>二、规范幼儿园用书管理</w:t>
      </w:r>
    </w:p>
    <w:p w:rsidR="0083588A" w:rsidRDefault="007235B2">
      <w:pPr>
        <w:ind w:firstLine="660"/>
        <w:rPr>
          <w:rFonts w:ascii="仿宋" w:eastAsia="仿宋" w:hAnsi="仿宋" w:cs="仿宋"/>
          <w:sz w:val="32"/>
          <w:szCs w:val="32"/>
        </w:rPr>
      </w:pPr>
      <w:r>
        <w:rPr>
          <w:rFonts w:ascii="仿宋" w:eastAsia="仿宋" w:hAnsi="仿宋" w:cs="仿宋" w:hint="eastAsia"/>
          <w:sz w:val="32"/>
          <w:szCs w:val="32"/>
        </w:rPr>
        <w:t>幼儿园教师指导用书和配套教育资源包归口市、县两级教育行政部门基础教育科（股）管理。未经市教育行政部门推荐的幼儿教师指导用书和配套资源</w:t>
      </w:r>
      <w:proofErr w:type="gramStart"/>
      <w:r>
        <w:rPr>
          <w:rFonts w:ascii="仿宋" w:eastAsia="仿宋" w:hAnsi="仿宋" w:cs="仿宋" w:hint="eastAsia"/>
          <w:sz w:val="32"/>
          <w:szCs w:val="32"/>
        </w:rPr>
        <w:t>包不得</w:t>
      </w:r>
      <w:proofErr w:type="gramEnd"/>
      <w:r>
        <w:rPr>
          <w:rFonts w:ascii="仿宋" w:eastAsia="仿宋" w:hAnsi="仿宋" w:cs="仿宋" w:hint="eastAsia"/>
          <w:sz w:val="32"/>
          <w:szCs w:val="32"/>
        </w:rPr>
        <w:t>进入全市公、民办幼儿园。推荐的中国出版集团东方出版中心的《多元整合幼儿园教育活动资源包》教师指导用书及其教育资源包和中国大地出版社的《幼儿园创新活动课程》教师指导用书及其教育资源包，只能作为幼儿园配备资料，不得组织家长统一征订。</w:t>
      </w:r>
    </w:p>
    <w:p w:rsidR="0083588A" w:rsidRDefault="007235B2">
      <w:pPr>
        <w:ind w:firstLineChars="200" w:firstLine="643"/>
        <w:rPr>
          <w:rFonts w:ascii="仿宋" w:eastAsia="仿宋" w:hAnsi="仿宋" w:cs="仿宋"/>
          <w:b/>
          <w:sz w:val="32"/>
          <w:szCs w:val="32"/>
        </w:rPr>
      </w:pPr>
      <w:r>
        <w:rPr>
          <w:rFonts w:ascii="仿宋" w:eastAsia="仿宋" w:hAnsi="仿宋" w:cs="仿宋" w:hint="eastAsia"/>
          <w:b/>
          <w:sz w:val="32"/>
          <w:szCs w:val="32"/>
        </w:rPr>
        <w:t>三、加强幼儿园用书督查</w:t>
      </w:r>
    </w:p>
    <w:p w:rsidR="0083588A" w:rsidRDefault="007235B2">
      <w:pPr>
        <w:ind w:firstLine="640"/>
        <w:rPr>
          <w:rFonts w:ascii="仿宋" w:eastAsia="仿宋" w:hAnsi="仿宋" w:cs="仿宋"/>
          <w:sz w:val="32"/>
          <w:szCs w:val="32"/>
        </w:rPr>
      </w:pPr>
      <w:r>
        <w:rPr>
          <w:rFonts w:ascii="仿宋" w:eastAsia="仿宋" w:hAnsi="仿宋" w:cs="仿宋" w:hint="eastAsia"/>
          <w:sz w:val="32"/>
          <w:szCs w:val="32"/>
        </w:rPr>
        <w:t>各县市区教育（教科、教科体）局要切实加强幼儿园用书督查，规范用书管理秩序。要坚持定期检查和不定期督查相结合，将幼儿园用书管理情况纳入教育行政部门开学工作检查和督查的重要内容，形成幼儿园用书监管的常态和长效机制。对违规征订用书的公办幼儿园，将取消幼儿园及园长评先评优的资格，并依法给予园长及相关责任人党纪政要处分，且不得申报市（县）级保育教育规范幼儿园；民办幼儿园用书情况统一纳入各级教育行政部门年度办学情况评估范围，对不规范统一使用幼儿园用书的民办幼儿园实行限期整改，取消幼儿园及园长评先评优的资格，且不得申报普惠性民办幼儿园和市（县）级保育教育规范幼儿园；对使用盗版教材的幼儿园坚决取缔其办园资格。</w:t>
      </w:r>
    </w:p>
    <w:p w:rsidR="0083588A" w:rsidRDefault="0083588A">
      <w:pPr>
        <w:ind w:firstLine="640"/>
        <w:rPr>
          <w:rFonts w:ascii="仿宋" w:eastAsia="仿宋" w:hAnsi="仿宋" w:cs="仿宋"/>
          <w:sz w:val="32"/>
          <w:szCs w:val="32"/>
        </w:rPr>
      </w:pPr>
    </w:p>
    <w:p w:rsidR="0083588A" w:rsidRDefault="007235B2">
      <w:pPr>
        <w:ind w:firstLineChars="1500" w:firstLine="4800"/>
        <w:rPr>
          <w:rFonts w:ascii="仿宋" w:eastAsia="仿宋" w:hAnsi="仿宋" w:cs="仿宋"/>
          <w:sz w:val="32"/>
          <w:szCs w:val="32"/>
        </w:rPr>
      </w:pPr>
      <w:r>
        <w:rPr>
          <w:rFonts w:ascii="仿宋" w:eastAsia="仿宋" w:hAnsi="仿宋" w:cs="仿宋" w:hint="eastAsia"/>
          <w:sz w:val="32"/>
          <w:szCs w:val="32"/>
        </w:rPr>
        <w:t>邵阳市教育局</w:t>
      </w:r>
    </w:p>
    <w:p w:rsidR="0083588A" w:rsidRDefault="007235B2">
      <w:pPr>
        <w:rPr>
          <w:rFonts w:ascii="仿宋" w:eastAsia="仿宋" w:hAnsi="仿宋" w:cs="仿宋"/>
          <w:sz w:val="32"/>
          <w:szCs w:val="32"/>
        </w:rPr>
      </w:pPr>
      <w:r>
        <w:rPr>
          <w:rFonts w:ascii="仿宋" w:eastAsia="仿宋" w:hAnsi="仿宋" w:cs="仿宋"/>
          <w:sz w:val="32"/>
          <w:szCs w:val="32"/>
        </w:rPr>
        <w:t xml:space="preserve">                            2018</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18</w:t>
      </w:r>
      <w:r>
        <w:rPr>
          <w:rFonts w:ascii="仿宋" w:eastAsia="仿宋" w:hAnsi="仿宋" w:cs="仿宋" w:hint="eastAsia"/>
          <w:sz w:val="32"/>
          <w:szCs w:val="32"/>
        </w:rPr>
        <w:t>日</w:t>
      </w:r>
    </w:p>
    <w:p w:rsidR="0083588A" w:rsidRDefault="0083588A">
      <w:pPr>
        <w:jc w:val="left"/>
        <w:rPr>
          <w:rFonts w:ascii="黑体" w:eastAsia="黑体" w:hAnsi="黑体"/>
          <w:sz w:val="32"/>
          <w:szCs w:val="32"/>
        </w:rPr>
      </w:pPr>
    </w:p>
    <w:p w:rsidR="0083588A" w:rsidRDefault="0083588A"/>
    <w:sectPr w:rsidR="0083588A" w:rsidSect="00835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711" w:rsidRDefault="00EF1711" w:rsidP="00C34613">
      <w:r>
        <w:separator/>
      </w:r>
    </w:p>
  </w:endnote>
  <w:endnote w:type="continuationSeparator" w:id="0">
    <w:p w:rsidR="00EF1711" w:rsidRDefault="00EF1711" w:rsidP="00C3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711" w:rsidRDefault="00EF1711" w:rsidP="00C34613">
      <w:r>
        <w:separator/>
      </w:r>
    </w:p>
  </w:footnote>
  <w:footnote w:type="continuationSeparator" w:id="0">
    <w:p w:rsidR="00EF1711" w:rsidRDefault="00EF1711" w:rsidP="00C34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0F5F1A"/>
    <w:rsid w:val="003C6C51"/>
    <w:rsid w:val="007235B2"/>
    <w:rsid w:val="007400D8"/>
    <w:rsid w:val="0083588A"/>
    <w:rsid w:val="00B15FD3"/>
    <w:rsid w:val="00C34613"/>
    <w:rsid w:val="00CD6E93"/>
    <w:rsid w:val="00D96D23"/>
    <w:rsid w:val="00EF1711"/>
    <w:rsid w:val="3D0F5F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637F3E-687F-4607-A8AE-93DFFF7B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588A"/>
    <w:pPr>
      <w:widowControl w:val="0"/>
      <w:jc w:val="both"/>
    </w:pPr>
    <w:rPr>
      <w:rFonts w:ascii="Times New Roman" w:hAnsi="Times New Roman"/>
      <w:kern w:val="2"/>
      <w:sz w:val="21"/>
      <w:szCs w:val="24"/>
    </w:rPr>
  </w:style>
  <w:style w:type="paragraph" w:styleId="1">
    <w:name w:val="heading 1"/>
    <w:basedOn w:val="a"/>
    <w:next w:val="a"/>
    <w:link w:val="10"/>
    <w:rsid w:val="008358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3588A"/>
    <w:rPr>
      <w:b/>
      <w:bCs/>
      <w:kern w:val="44"/>
      <w:sz w:val="44"/>
      <w:szCs w:val="44"/>
    </w:rPr>
  </w:style>
  <w:style w:type="paragraph" w:styleId="a3">
    <w:name w:val="header"/>
    <w:basedOn w:val="a"/>
    <w:link w:val="a4"/>
    <w:rsid w:val="00C346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34613"/>
    <w:rPr>
      <w:rFonts w:ascii="Times New Roman" w:hAnsi="Times New Roman"/>
      <w:kern w:val="2"/>
      <w:sz w:val="18"/>
      <w:szCs w:val="18"/>
    </w:rPr>
  </w:style>
  <w:style w:type="paragraph" w:styleId="a5">
    <w:name w:val="footer"/>
    <w:basedOn w:val="a"/>
    <w:link w:val="a6"/>
    <w:rsid w:val="00C34613"/>
    <w:pPr>
      <w:tabs>
        <w:tab w:val="center" w:pos="4153"/>
        <w:tab w:val="right" w:pos="8306"/>
      </w:tabs>
      <w:snapToGrid w:val="0"/>
      <w:jc w:val="left"/>
    </w:pPr>
    <w:rPr>
      <w:sz w:val="18"/>
      <w:szCs w:val="18"/>
    </w:rPr>
  </w:style>
  <w:style w:type="character" w:customStyle="1" w:styleId="a6">
    <w:name w:val="页脚 字符"/>
    <w:basedOn w:val="a0"/>
    <w:link w:val="a5"/>
    <w:rsid w:val="00C3461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xxzx01</cp:lastModifiedBy>
  <cp:revision>2</cp:revision>
  <cp:lastPrinted>2018-08-20T04:36:00Z</cp:lastPrinted>
  <dcterms:created xsi:type="dcterms:W3CDTF">2019-01-17T07:26:00Z</dcterms:created>
  <dcterms:modified xsi:type="dcterms:W3CDTF">2019-01-17T07:26:00Z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