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A798" w14:textId="77777777" w:rsidR="001B43C5" w:rsidRDefault="001B43C5" w:rsidP="001B43C5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黑体" w:eastAsia="黑体" w:hAnsi="黑体" w:cs="Calibri" w:hint="eastAsia"/>
          <w:color w:val="000000"/>
          <w:sz w:val="32"/>
          <w:szCs w:val="32"/>
        </w:rPr>
        <w:t>一、起草依据</w:t>
      </w:r>
    </w:p>
    <w:p w14:paraId="179B49E3" w14:textId="77777777" w:rsidR="001B43C5" w:rsidRDefault="001B43C5" w:rsidP="001B43C5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" w:eastAsia="仿宋" w:hAnsi="仿宋" w:cs="Calibri" w:hint="eastAsia"/>
          <w:color w:val="000000"/>
          <w:sz w:val="32"/>
          <w:szCs w:val="32"/>
        </w:rPr>
        <w:t>1.中共中央政治局2021年7月30日召开会议，会议要求“要坚持房子是用来住的，不是用来炒的定位，稳定价、稳房价、稳预期，促进房地产市场平稳健康发展”。</w:t>
      </w:r>
    </w:p>
    <w:p w14:paraId="3B6E50DF" w14:textId="77777777" w:rsidR="001B43C5" w:rsidRDefault="001B43C5" w:rsidP="001B43C5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" w:eastAsia="仿宋" w:hAnsi="仿宋" w:cs="Calibri" w:hint="eastAsia"/>
          <w:color w:val="000000"/>
          <w:sz w:val="32"/>
          <w:szCs w:val="32"/>
        </w:rPr>
        <w:t>2.中共中央政治局2021年12月6日会议要求：“支持商品房市场更好满足购房者的合理住房需求，促进房地产业健康发展和良性循环”。</w:t>
      </w:r>
    </w:p>
    <w:p w14:paraId="122158D3" w14:textId="77777777" w:rsidR="001B43C5" w:rsidRDefault="001B43C5" w:rsidP="001B43C5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" w:eastAsia="仿宋" w:hAnsi="仿宋" w:cs="Calibri" w:hint="eastAsia"/>
          <w:color w:val="000000"/>
          <w:sz w:val="32"/>
          <w:szCs w:val="32"/>
        </w:rPr>
        <w:t>3.2022年3月21日，《国务院关于落实〈政府工作报告〉重点工作分工的意见》提出“坚持房子是用来住的，不是用来炒的定位，探索新的发展模式，坚持租购并举，加快发展长租房市场，推进保障性住房建设，支持商品房市场更好满足购房者的合理住房需求，稳定价、稳房价、稳预期，因城施策，促进房地产业良性循环和健康发展”。</w:t>
      </w:r>
    </w:p>
    <w:p w14:paraId="24595A04" w14:textId="77777777" w:rsidR="001B43C5" w:rsidRDefault="001B43C5" w:rsidP="001B43C5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" w:eastAsia="仿宋" w:hAnsi="仿宋" w:cs="Calibri" w:hint="eastAsia"/>
          <w:color w:val="000000"/>
          <w:sz w:val="32"/>
          <w:szCs w:val="32"/>
        </w:rPr>
        <w:t>4.2023年3月5日，国务院《政府工作报告》要求;“出台金融支持措施，支持刚性和改善性住房需求，扎实推进保交楼稳民生工作”。“加强住房保障体系建设，支持刚性和改善性住房需求，解决好新市民，青年人等住房问题”。</w:t>
      </w:r>
    </w:p>
    <w:p w14:paraId="12DF0A3F" w14:textId="77777777" w:rsidR="001B43C5" w:rsidRDefault="001B43C5" w:rsidP="001B43C5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黑体" w:eastAsia="黑体" w:hAnsi="黑体" w:cs="Calibri" w:hint="eastAsia"/>
          <w:color w:val="000000"/>
          <w:sz w:val="32"/>
          <w:szCs w:val="32"/>
        </w:rPr>
        <w:t>二、主要内容</w:t>
      </w:r>
    </w:p>
    <w:p w14:paraId="1198CE9C" w14:textId="77777777" w:rsidR="001B43C5" w:rsidRDefault="001B43C5" w:rsidP="001B43C5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" w:eastAsia="仿宋" w:hAnsi="仿宋" w:cs="Calibri" w:hint="eastAsia"/>
          <w:color w:val="000000"/>
          <w:sz w:val="32"/>
          <w:szCs w:val="32"/>
        </w:rPr>
        <w:t>1.明确优惠政策范围：2023年4月2日—5月10日房交会期间。</w:t>
      </w:r>
    </w:p>
    <w:p w14:paraId="2E3AE13C" w14:textId="77777777" w:rsidR="001B43C5" w:rsidRDefault="001B43C5" w:rsidP="001B43C5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" w:eastAsia="仿宋" w:hAnsi="仿宋" w:cs="Calibri" w:hint="eastAsia"/>
          <w:color w:val="000000"/>
          <w:sz w:val="32"/>
          <w:szCs w:val="32"/>
        </w:rPr>
        <w:t>2.明确优惠政策内容：一是给予资金补助，二是保证子女入学，三是发挥住房公积金支持作用，四是加大金融政策</w:t>
      </w:r>
      <w:r>
        <w:rPr>
          <w:rFonts w:ascii="仿宋" w:eastAsia="仿宋" w:hAnsi="仿宋" w:cs="Calibri" w:hint="eastAsia"/>
          <w:color w:val="000000"/>
          <w:sz w:val="32"/>
          <w:szCs w:val="32"/>
        </w:rPr>
        <w:lastRenderedPageBreak/>
        <w:t>支持力度，五是加快基础设施建设，六是加强商品房销售价格管理，维护正常的交易秩序。</w:t>
      </w:r>
    </w:p>
    <w:p w14:paraId="23DF74DE" w14:textId="77777777" w:rsidR="001B43C5" w:rsidRDefault="001B43C5" w:rsidP="001B43C5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" w:eastAsia="仿宋" w:hAnsi="仿宋" w:cs="Calibri" w:hint="eastAsia"/>
          <w:color w:val="000000"/>
          <w:sz w:val="32"/>
          <w:szCs w:val="32"/>
        </w:rPr>
        <w:t>3.明确契税补贴兑现方式。</w:t>
      </w:r>
    </w:p>
    <w:p w14:paraId="4E9339B8" w14:textId="77777777" w:rsidR="001B43C5" w:rsidRDefault="001B43C5" w:rsidP="001B43C5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" w:eastAsia="仿宋" w:hAnsi="仿宋" w:cs="Calibri" w:hint="eastAsia"/>
          <w:color w:val="000000"/>
          <w:sz w:val="32"/>
          <w:szCs w:val="32"/>
        </w:rPr>
        <w:t>4.加强组织领导。</w:t>
      </w:r>
    </w:p>
    <w:p w14:paraId="011A3638" w14:textId="77777777" w:rsidR="001B43C5" w:rsidRDefault="001B43C5" w:rsidP="001B43C5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黑体" w:eastAsia="黑体" w:hAnsi="黑体" w:cs="Calibri" w:hint="eastAsia"/>
          <w:color w:val="000000"/>
          <w:sz w:val="32"/>
          <w:szCs w:val="32"/>
        </w:rPr>
        <w:t>三、主要特点</w:t>
      </w:r>
    </w:p>
    <w:p w14:paraId="659EA4CF" w14:textId="77777777" w:rsidR="001B43C5" w:rsidRDefault="001B43C5" w:rsidP="001B43C5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" w:eastAsia="仿宋" w:hAnsi="仿宋" w:cs="Calibri" w:hint="eastAsia"/>
          <w:color w:val="000000"/>
          <w:sz w:val="32"/>
          <w:szCs w:val="32"/>
        </w:rPr>
        <w:t>1.促进房屋销售，刺激住房消费，推动经济增长。</w:t>
      </w:r>
    </w:p>
    <w:p w14:paraId="12258852" w14:textId="77777777" w:rsidR="001B43C5" w:rsidRDefault="001B43C5" w:rsidP="001B43C5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" w:eastAsia="仿宋" w:hAnsi="仿宋" w:cs="Calibri" w:hint="eastAsia"/>
          <w:color w:val="000000"/>
          <w:sz w:val="32"/>
          <w:szCs w:val="32"/>
        </w:rPr>
        <w:t>2.规范房地产市场，构筑诚信交易。</w:t>
      </w:r>
    </w:p>
    <w:p w14:paraId="44EB7F0A" w14:textId="77777777" w:rsidR="001B43C5" w:rsidRDefault="001B43C5" w:rsidP="001B43C5">
      <w:pPr>
        <w:pStyle w:val="a3"/>
        <w:spacing w:before="0" w:beforeAutospacing="0" w:after="0" w:afterAutospacing="0" w:line="560" w:lineRule="atLeast"/>
        <w:ind w:firstLine="64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" w:eastAsia="仿宋" w:hAnsi="仿宋" w:cs="Calibri" w:hint="eastAsia"/>
          <w:color w:val="000000"/>
          <w:sz w:val="32"/>
          <w:szCs w:val="32"/>
        </w:rPr>
        <w:t>3.增进交流，促进沟通，推动房地产业平稳健康发展。</w:t>
      </w:r>
    </w:p>
    <w:p w14:paraId="7816756D" w14:textId="77777777" w:rsidR="00A37798" w:rsidRPr="001B43C5" w:rsidRDefault="00A37798" w:rsidP="001B43C5"/>
    <w:sectPr w:rsidR="00A37798" w:rsidRPr="001B43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98"/>
    <w:rsid w:val="001B43C5"/>
    <w:rsid w:val="00A3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CCBF4-DB70-4E01-AC99-8CFE35AC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3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2023-09-11T08:57:00Z</dcterms:created>
  <dcterms:modified xsi:type="dcterms:W3CDTF">2023-09-11T08:57:00Z</dcterms:modified>
</cp:coreProperties>
</file>