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8" w:afterLines="150"/>
        <w:jc w:val="both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after="468" w:afterLines="150"/>
        <w:jc w:val="right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仿宋_GB2312" w:hAnsi="宋体" w:eastAsia="仿宋_GB2312"/>
          <w:sz w:val="32"/>
          <w:szCs w:val="32"/>
        </w:rPr>
        <w:t>邵环评（开）</w:t>
      </w:r>
      <w:r>
        <w:rPr>
          <w:rFonts w:hint="eastAsia" w:ascii="微软雅黑" w:hAnsi="微软雅黑" w:eastAsia="微软雅黑" w:cs="微软雅黑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2020</w:t>
      </w:r>
      <w:r>
        <w:rPr>
          <w:rFonts w:hint="eastAsia" w:ascii="微软雅黑" w:hAnsi="微软雅黑" w:eastAsia="微软雅黑" w:cs="微软雅黑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73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关于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化妆品生产线建设项目环境影响报告表</w:t>
      </w:r>
      <w:r>
        <w:rPr>
          <w:rFonts w:hint="eastAsia" w:ascii="宋体" w:hAnsi="宋体" w:cs="宋体"/>
          <w:b/>
          <w:sz w:val="36"/>
          <w:szCs w:val="36"/>
        </w:rPr>
        <w:t>的批复</w:t>
      </w:r>
    </w:p>
    <w:p>
      <w:pPr>
        <w:tabs>
          <w:tab w:val="left" w:pos="8918"/>
        </w:tabs>
        <w:spacing w:line="64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tabs>
          <w:tab w:val="left" w:pos="8918"/>
        </w:tabs>
        <w:spacing w:line="64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  <w:t>湖南新琪化妆品有限公司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：</w:t>
      </w:r>
    </w:p>
    <w:p>
      <w:pPr>
        <w:tabs>
          <w:tab w:val="left" w:pos="8918"/>
        </w:tabs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司报送的《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化妆品生产线建设项目环境影响报告表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》等相关材料收悉。经研究，现批复如下：</w:t>
      </w:r>
    </w:p>
    <w:p>
      <w:pPr>
        <w:pStyle w:val="4"/>
        <w:spacing w:before="0" w:beforeAutospacing="0" w:after="0" w:afterAutospacing="0" w:line="460" w:lineRule="atLeast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一、基本情况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你单位拟投资500万元在湖南省邵阳市邵东市两市塘街道隆源产业园15栋（E：111.749746°，N：27.222679°）,建设化妆品生产线建设项目，设计年混合分装1105吨化妆品。项目总占地面积为2000m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，主要建设内容包括：仓库、化妆品混合分装生产车间（实验室、更衣室、预配室、缓冲间、乳化间、静置间、灌装间、包装间、洗桶间、消毒间等），并配套建设环保工程、给排水、电力等辅助工程。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项目符合国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家产业政策，根据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贵州博远环咨科技有限公司编制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的环境影响报告表的分析结论，在建设单位认真落实环评报告提出的各项污染防治措施，确保污染物达标排放的前提下，从环境保护角度，同意该项目的建设。</w:t>
      </w:r>
    </w:p>
    <w:p>
      <w:pPr>
        <w:keepNext w:val="0"/>
        <w:keepLines w:val="0"/>
        <w:pageBreakBefore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在项目的建设、运营过程中，应严格执行环保“三同时”制度，并重点做好以下几项工作：</w:t>
      </w:r>
    </w:p>
    <w:p>
      <w:pPr>
        <w:keepNext w:val="0"/>
        <w:keepLines w:val="0"/>
        <w:pageBreakBefore w:val="0"/>
        <w:widowControl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、强化废水污染防治。生活废水经化粪池处理后，排入污水管网，进入污水处理厂进一步处理。生产废水为清洗机械废水和清洗地面废水，收集后经自建生化处理设施处理达到《污水综合排放标准》（GB8978-1996）三级标准后，排入污水管网，进入污水处理厂进一步处理。</w:t>
      </w:r>
    </w:p>
    <w:p>
      <w:pPr>
        <w:keepNext w:val="0"/>
        <w:keepLines w:val="0"/>
        <w:pageBreakBefore w:val="0"/>
        <w:widowControl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控制废气污染物排放。混合分装生产车间生产过程中产生的VOCs抽至厂房楼顶天面，经活性炭吸附处理后排放，外排废气污染物浓度须达到《大气污染物综合排放标准》（GB16297-1996）二级标准。厂界VOCs无组织排放浓度须达到《挥发性有机物无组织排放控制标准》（GB37822-2019）附录A表1中排放限值;自建污水处理系统产生的废气，采用加盖密封、加强周边的绿化、定期喷洒除臭剂进行处理，污水处理系统周边的臭气须达到《恶臭污染物排放标准》（GB14554-93）中恶臭污染物厂界二级标准。</w:t>
      </w:r>
    </w:p>
    <w:p>
      <w:pPr>
        <w:keepNext w:val="0"/>
        <w:keepLines w:val="0"/>
        <w:pageBreakBefore w:val="0"/>
        <w:widowControl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、加强噪声控制管理。选用低噪声设备，优化布局，对设备采取基础减震，隔声等措施，并加强设备维修保养，保证其低噪声状态运转，厂界噪声须达到《工业企业厂界环境噪声排放标准》（GB12348-2008）3类标准。</w:t>
      </w:r>
    </w:p>
    <w:p>
      <w:pPr>
        <w:keepNext w:val="0"/>
        <w:keepLines w:val="0"/>
        <w:pageBreakBefore w:val="0"/>
        <w:widowControl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4、固体废物妥善处置。固废按照“无害化、资源化、 减量化”原则管理，生活垃圾分类收集后交由环卫部门处置；原料包装桶交由供应商回收；一般包装固废外售专门的回收公司；自建生化处理设施产生的污泥定期清运至垃圾填埋场处置；废活性炭交由有危险废物处理资质单位进行安全处置。危废收集、暂存、运送须严格按照《危险废物贮存污染控制标准》（GB18597-2001）、《危险废物收集贮存运输技术规范》（HB/T2025-2012）、《环境保护图形标志固体贮存（处置）场》（GB15562.2-1995）要求管理。</w:t>
      </w:r>
    </w:p>
    <w:p>
      <w:pPr>
        <w:keepNext w:val="0"/>
        <w:keepLines w:val="0"/>
        <w:pageBreakBefore w:val="0"/>
        <w:widowControl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5、加强企业环境管理。按环评要求合理布局生产设施和建设污染防治设施，建立健全生产与环境保护管理制度，实行清洁生产，全过程控制污染，保持良好的厂容厂貌。</w:t>
      </w:r>
    </w:p>
    <w:p>
      <w:pPr>
        <w:keepNext w:val="0"/>
        <w:keepLines w:val="0"/>
        <w:pageBreakBefore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三、项目污染物排放总量控制指标：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COD</w:t>
      </w: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≤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0.14t/a、NH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vertAlign w:val="subscript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-N</w:t>
      </w: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≤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0.02t/a。</w:t>
      </w:r>
    </w:p>
    <w:p>
      <w:pPr>
        <w:keepNext w:val="0"/>
        <w:keepLines w:val="0"/>
        <w:pageBreakBefore w:val="0"/>
        <w:widowControl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、落实排污许可管理制度，在启动生产设施或者在实际排污之前，须申请办理排污许可证或完成排污许可信息登记。</w:t>
      </w:r>
    </w:p>
    <w:p>
      <w:pPr>
        <w:keepNext w:val="0"/>
        <w:keepLines w:val="0"/>
        <w:pageBreakBefore w:val="0"/>
        <w:widowControl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、工程竣工后，应当依法开展项目竣工环境保护验收，并接受环境保护行政主管部门的监督检查。</w:t>
      </w:r>
    </w:p>
    <w:p>
      <w:pPr>
        <w:pStyle w:val="2"/>
      </w:pPr>
    </w:p>
    <w:p>
      <w:pPr>
        <w:pStyle w:val="7"/>
        <w:ind w:firstLine="64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邵阳市生态环境局邵东分局</w:t>
      </w:r>
    </w:p>
    <w:p>
      <w:pPr>
        <w:pStyle w:val="7"/>
        <w:ind w:firstLine="640"/>
        <w:jc w:val="center"/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16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1B76"/>
    <w:rsid w:val="00791019"/>
    <w:rsid w:val="00883176"/>
    <w:rsid w:val="01610996"/>
    <w:rsid w:val="02F070BD"/>
    <w:rsid w:val="03AA3E2A"/>
    <w:rsid w:val="04107117"/>
    <w:rsid w:val="07AD0A73"/>
    <w:rsid w:val="07C25FE4"/>
    <w:rsid w:val="0A121201"/>
    <w:rsid w:val="0A4F1328"/>
    <w:rsid w:val="0A613280"/>
    <w:rsid w:val="106016C5"/>
    <w:rsid w:val="110507D3"/>
    <w:rsid w:val="13EE3D65"/>
    <w:rsid w:val="147F77FA"/>
    <w:rsid w:val="1BFF1E9A"/>
    <w:rsid w:val="1C0E1BD9"/>
    <w:rsid w:val="1EE63D9D"/>
    <w:rsid w:val="207F33D4"/>
    <w:rsid w:val="25403BC0"/>
    <w:rsid w:val="259F6EFD"/>
    <w:rsid w:val="25C74D99"/>
    <w:rsid w:val="269B77C2"/>
    <w:rsid w:val="27065A17"/>
    <w:rsid w:val="27B63F2E"/>
    <w:rsid w:val="2D355D4B"/>
    <w:rsid w:val="2D7D417F"/>
    <w:rsid w:val="2FC479E5"/>
    <w:rsid w:val="307E2E0D"/>
    <w:rsid w:val="316D51A0"/>
    <w:rsid w:val="32886F58"/>
    <w:rsid w:val="3377406E"/>
    <w:rsid w:val="34B82864"/>
    <w:rsid w:val="35223C34"/>
    <w:rsid w:val="38EE08A2"/>
    <w:rsid w:val="395B5E1A"/>
    <w:rsid w:val="3A490C84"/>
    <w:rsid w:val="3B450865"/>
    <w:rsid w:val="407900E9"/>
    <w:rsid w:val="41DC1882"/>
    <w:rsid w:val="436F09FF"/>
    <w:rsid w:val="464D51D1"/>
    <w:rsid w:val="469F26E6"/>
    <w:rsid w:val="46DD0801"/>
    <w:rsid w:val="484A1176"/>
    <w:rsid w:val="4AE429C5"/>
    <w:rsid w:val="4BEB0ACF"/>
    <w:rsid w:val="4D3B6B3B"/>
    <w:rsid w:val="4D452337"/>
    <w:rsid w:val="4E357E83"/>
    <w:rsid w:val="4EAC6535"/>
    <w:rsid w:val="4F7E6B3C"/>
    <w:rsid w:val="506E2360"/>
    <w:rsid w:val="54042156"/>
    <w:rsid w:val="55771FD4"/>
    <w:rsid w:val="61F93B8B"/>
    <w:rsid w:val="62086F17"/>
    <w:rsid w:val="62704E78"/>
    <w:rsid w:val="62E42264"/>
    <w:rsid w:val="63245AC4"/>
    <w:rsid w:val="64B50B5D"/>
    <w:rsid w:val="64DA7DAB"/>
    <w:rsid w:val="65B53281"/>
    <w:rsid w:val="679A0139"/>
    <w:rsid w:val="6C963167"/>
    <w:rsid w:val="6EEF015A"/>
    <w:rsid w:val="725C224C"/>
    <w:rsid w:val="77C6485F"/>
    <w:rsid w:val="78196313"/>
    <w:rsid w:val="78F15198"/>
    <w:rsid w:val="7C580549"/>
    <w:rsid w:val="7C7357F2"/>
    <w:rsid w:val="7EB23C10"/>
    <w:rsid w:val="7F094D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黑体" w:cs="Times New Roman"/>
      <w:b/>
      <w:bCs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环评正文文字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荼毒</cp:lastModifiedBy>
  <dcterms:modified xsi:type="dcterms:W3CDTF">2020-12-15T00:56:29Z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