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</w:pPr>
      <w:r>
        <w:rPr>
          <w:rFonts w:hint="eastAsia" w:ascii="方正小标宋简体" w:hAnsi="方正小标宋简体" w:eastAsia="方正小标宋简体" w:cs="方正小标宋简体"/>
          <w:b/>
          <w:sz w:val="26"/>
          <w:szCs w:val="26"/>
        </w:rPr>
        <w:t>经济运行情况概述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-105" w:leftChars="-50" w:right="1050" w:rightChars="500" w:firstLine="402" w:firstLineChars="200"/>
        <w:jc w:val="center"/>
        <w:textAlignment w:val="auto"/>
        <w:outlineLvl w:val="9"/>
        <w:rPr>
          <w:rFonts w:hint="eastAsia" w:eastAsia="仿宋_GB2312"/>
          <w:b/>
          <w:sz w:val="2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2"/>
          <w:lang w:eastAsia="zh-CN"/>
        </w:rPr>
      </w:pPr>
      <w:r>
        <w:rPr>
          <w:rFonts w:hint="eastAsia" w:eastAsia="仿宋_GB2312"/>
          <w:b/>
          <w:sz w:val="20"/>
          <w:szCs w:val="22"/>
          <w:lang w:eastAsia="zh-CN"/>
        </w:rPr>
        <w:t>今年以来，全县上下深入贯彻市、县经济工作会议精神，以“稳居全省五强、挺进全国百强”为总的目标，以项目建设为中心组织经济工作，经济持续健康快速发展，呈现结构优、增速快、效益好、惠民生的稳中趋优的运行态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（一）工业发展平稳向好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全县规模工业增加值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101.1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亿元，同比增长11%，高于全市平均水平</w:t>
      </w:r>
      <w:r>
        <w:rPr>
          <w:rFonts w:hint="default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3.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7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个百分点。工业生产的相关指标平稳增长，工业用电量增幅达到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10.12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（二）需求拉动显强劲活力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8月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，全县固定资产投资完成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180.2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亿元，增长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13.8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%，高于全省平均水平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3.8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个百分点。其中，产业投资完成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87.2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亿元，增速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11.5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%。二是消费市场拉动有力。1-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8月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，全县社会消费品零售总额达到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128.3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亿元，增长12.6%。三是对外贸易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形势向好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。1-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8月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，全县进出口总额5.2亿美元，增长27.9%。实际利用外资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3180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万美元，实际利用内资</w:t>
      </w:r>
      <w:r>
        <w:rPr>
          <w:rFonts w:hint="eastAsia" w:eastAsia="仿宋_GB2312" w:cs="Times New Roman"/>
          <w:b/>
          <w:kern w:val="2"/>
          <w:sz w:val="20"/>
          <w:szCs w:val="22"/>
          <w:lang w:val="en-US" w:eastAsia="zh-CN" w:bidi="ar-SA"/>
        </w:rPr>
        <w:t>174.9</w:t>
      </w: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402" w:firstLineChars="200"/>
        <w:textAlignment w:val="auto"/>
        <w:outlineLvl w:val="9"/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</w:pPr>
      <w:r>
        <w:rPr>
          <w:rFonts w:hint="eastAsia" w:ascii="黑体" w:hAnsi="黑体" w:eastAsia="黑体" w:cs="黑体"/>
          <w:b/>
          <w:bCs w:val="0"/>
          <w:kern w:val="2"/>
          <w:sz w:val="20"/>
          <w:szCs w:val="22"/>
          <w:lang w:val="en-US" w:eastAsia="zh-CN" w:bidi="ar-SA"/>
        </w:rPr>
        <w:t>（三）财税金融运行稳健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02" w:firstLineChars="20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1-8月，全县财政总预算收入16.3亿元，增长5.47%。一般预算收入9.4亿。增长2.01%，环比均有所下滑。其中一般预算收入中税收占比达到68.7%，环比略有上升（上升0.4%）。二是金融信贷走势稳健。1-8月,金融机构各项存款余额486亿元，比上月减少1.6亿元，比年初增长23.6亿元，去年同期比年初增加12.7亿元。贷款余额25.7亿元，比上月增加3.0亿元，比年初增加16.9亿元，去年同期比年初增加数为13.8亿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baseline"/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sectPr>
          <w:footerReference r:id="rId3" w:type="default"/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Calibri" w:hAnsi="Calibri" w:eastAsia="仿宋_GB2312" w:cs="Times New Roman"/>
          <w:b/>
          <w:kern w:val="2"/>
          <w:sz w:val="20"/>
          <w:szCs w:val="22"/>
          <w:lang w:val="en-US" w:eastAsia="zh-CN" w:bidi="ar-SA"/>
        </w:rPr>
        <w:t>　　</w:t>
      </w:r>
    </w:p>
    <w:tbl>
      <w:tblPr>
        <w:tblStyle w:val="5"/>
        <w:tblW w:w="51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575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邵阳市各县（市、区）规模工业增加值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增速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942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942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6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942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-6.6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4.2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8.3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-12.9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8.0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7.8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  <w:szCs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  <w:szCs w:val="20"/>
        </w:rPr>
        <w:t>注：此表来源于市统计局</w:t>
      </w:r>
    </w:p>
    <w:tbl>
      <w:tblPr>
        <w:tblStyle w:val="5"/>
        <w:tblW w:w="53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1"/>
        <w:gridCol w:w="1200"/>
        <w:gridCol w:w="1230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邵阳市各县(市、区)规模工业综合指标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5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ind w:right="400"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        上月数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>利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利润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亏损面</w:t>
            </w:r>
          </w:p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总额</w:t>
            </w:r>
          </w:p>
        </w:tc>
        <w:tc>
          <w:tcPr>
            <w:tcW w:w="1200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74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%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（万元）</w:t>
            </w: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hint="eastAsia" w:ascii="黑体" w:eastAsia="黑体"/>
                <w:b/>
                <w:color w:val="auto"/>
              </w:rPr>
              <w:t>市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586014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清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86472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24322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塔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13085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东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173028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145165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邵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52840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阳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46783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39520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回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61213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口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41901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22861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宁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34279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步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8958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4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7"/>
                <w:rFonts w:eastAsia="仿宋_GB2312"/>
                <w:b/>
                <w:color w:val="auto"/>
              </w:rPr>
              <w:t>冈</w:t>
            </w:r>
          </w:p>
        </w:tc>
        <w:tc>
          <w:tcPr>
            <w:tcW w:w="12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20272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15246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02" w:firstLineChars="200"/>
        <w:textAlignment w:val="auto"/>
        <w:outlineLvl w:val="9"/>
        <w:rPr>
          <w:rFonts w:hint="eastAsia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eastAsia="仿宋_GB2312"/>
          <w:b/>
          <w:sz w:val="20"/>
        </w:rPr>
        <w:t>注：此表来源于市统计局</w:t>
      </w:r>
    </w:p>
    <w:tbl>
      <w:tblPr>
        <w:tblStyle w:val="5"/>
        <w:tblW w:w="53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759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邵阳市各县（市、区）固定资产投资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657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657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atLeast"/>
          <w:jc w:val="center"/>
        </w:trPr>
        <w:tc>
          <w:tcPr>
            <w:tcW w:w="189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657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16.1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-11.6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13.0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-13.3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13.9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10.4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16.7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10.2 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冈</w:t>
            </w:r>
          </w:p>
        </w:tc>
        <w:tc>
          <w:tcPr>
            <w:tcW w:w="1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4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2147"/>
        <w:gridCol w:w="1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邵阳市各县(市、区)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产业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投资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544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（%）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增速</w:t>
            </w:r>
          </w:p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>排位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 w:ascii="黑体" w:eastAsia="黑体"/>
                <w:color w:val="auto"/>
              </w:rPr>
              <w:t>市</w:t>
            </w:r>
          </w:p>
        </w:tc>
        <w:tc>
          <w:tcPr>
            <w:tcW w:w="214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22.2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1"/>
                <w:rFonts w:hint="default"/>
                <w:color w:val="auto"/>
              </w:rPr>
              <w:t>清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大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-7.8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北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塔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281.2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东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邵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19.6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邵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阳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-12.8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隆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</w:t>
            </w:r>
            <w:r>
              <w:rPr>
                <w:rStyle w:val="11"/>
                <w:rFonts w:hint="default"/>
                <w:color w:val="auto"/>
              </w:rPr>
              <w:t>回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28.7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洞</w:t>
            </w:r>
            <w:r>
              <w:rPr>
                <w:rStyle w:val="11"/>
                <w:rFonts w:hint="eastAsia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11"/>
                <w:rFonts w:hint="default"/>
                <w:color w:val="auto"/>
              </w:rPr>
              <w:t>口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绥</w:t>
            </w:r>
            <w:r>
              <w:rPr>
                <w:rStyle w:val="11"/>
                <w:rFonts w:hint="eastAsia" w:eastAsia="仿宋_GB2312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 </w:t>
            </w:r>
            <w:r>
              <w:rPr>
                <w:rStyle w:val="11"/>
                <w:rFonts w:hint="default"/>
                <w:color w:val="auto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新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1"/>
                <w:rFonts w:hint="default"/>
                <w:color w:val="auto"/>
              </w:rPr>
              <w:t>宁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城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步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-21.5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sz w:val="20"/>
              </w:rPr>
            </w:pPr>
            <w:r>
              <w:rPr>
                <w:rStyle w:val="11"/>
                <w:rFonts w:hint="default"/>
                <w:color w:val="auto"/>
              </w:rPr>
              <w:t>武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  </w:t>
            </w:r>
            <w:r>
              <w:rPr>
                <w:rStyle w:val="12"/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Style w:val="12"/>
                <w:rFonts w:hint="eastAsia" w:ascii="黑体" w:eastAsia="黑体"/>
                <w:color w:val="auto"/>
              </w:rPr>
              <w:t xml:space="preserve"> </w:t>
            </w:r>
            <w:r>
              <w:rPr>
                <w:rStyle w:val="11"/>
                <w:rFonts w:hint="default"/>
                <w:color w:val="auto"/>
              </w:rPr>
              <w:t>冈</w:t>
            </w:r>
          </w:p>
        </w:tc>
        <w:tc>
          <w:tcPr>
            <w:tcW w:w="21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160.6 </w:t>
            </w:r>
          </w:p>
        </w:tc>
        <w:tc>
          <w:tcPr>
            <w:tcW w:w="170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3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6"/>
        <w:gridCol w:w="1668"/>
        <w:gridCol w:w="18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邵阳市各县（市、区）社会消费品零售总额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5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8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76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9.9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12.1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11.5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6.3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12.0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12.4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9.2 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11.7 </w:t>
            </w:r>
          </w:p>
        </w:tc>
        <w:tc>
          <w:tcPr>
            <w:tcW w:w="18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5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邵阳市各县（市、区）财政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总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收入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5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1027791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3.97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本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308927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6.03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36671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36779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-6.01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16405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-4.68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163378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66363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-0.61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89732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8.35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63224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6.58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29210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-5.01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51141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23786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8.54 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64472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-2.71 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440"/>
        <w:gridCol w:w="1245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邵阳市各县（市、区）实际利用内资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54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12897151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1155840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1055750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632400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1749000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1419700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1378620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1472970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18.1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843560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443440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18.0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729346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459224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17.2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54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737800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17.6 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51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13"/>
        <w:gridCol w:w="1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邵阳市各县（市、区）实际利用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外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资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5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-38.4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-10.9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-2.7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-52.7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2730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43.6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-8.4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2869 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70"/>
        <w:gridCol w:w="1275"/>
        <w:gridCol w:w="12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邵阳市各县（市、区）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  <w:lang w:eastAsia="zh-CN"/>
              </w:rPr>
              <w:t>进出口总额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美</w:t>
            </w:r>
            <w:r>
              <w:rPr>
                <w:rFonts w:eastAsia="仿宋_GB2312"/>
                <w:b/>
                <w:kern w:val="0"/>
                <w:sz w:val="20"/>
              </w:rPr>
              <w:t>元</w:t>
            </w: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（上月数）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72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173882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31776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10714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241.7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63081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6922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12736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31.1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9658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17723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-62.6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1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9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256"/>
        <w:gridCol w:w="1275"/>
        <w:gridCol w:w="11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邵阳市各县（市、区）财政一般预算收入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549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        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增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8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排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sz w:val="20"/>
              </w:rPr>
            </w:pPr>
            <w:r>
              <w:rPr>
                <w:rFonts w:hint="eastAsia" w:ascii="黑体" w:eastAsia="黑体"/>
                <w:b/>
                <w:bCs/>
                <w:sz w:val="20"/>
              </w:rPr>
              <w:t>全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hint="eastAsia" w:ascii="黑体" w:eastAsia="黑体"/>
                <w:color w:val="auto"/>
              </w:rPr>
              <w:t>市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591895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3.71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市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本</w:t>
            </w:r>
            <w:r>
              <w:rPr>
                <w:rStyle w:val="7"/>
                <w:rFonts w:eastAsia="仿宋_GB2312"/>
                <w:color w:val="auto"/>
              </w:rPr>
              <w:t xml:space="preserve">  </w:t>
            </w:r>
            <w:r>
              <w:rPr>
                <w:rStyle w:val="10"/>
                <w:rFonts w:ascii="Times New Roman" w:cs="Times New Roman"/>
                <w:color w:val="auto"/>
              </w:rPr>
              <w:t>级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165763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9.60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双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清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20141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大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20693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-4.76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北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塔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7637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-15.47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东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94420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邵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38518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3.39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邵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阳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33861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-0.12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隆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回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52153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3.60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洞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口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39813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3.11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绥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17535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-0.43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新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宁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34407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2.41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0"/>
              </w:rPr>
            </w:pPr>
            <w:r>
              <w:rPr>
                <w:rFonts w:eastAsia="仿宋_GB2312"/>
                <w:b/>
                <w:bCs/>
                <w:sz w:val="20"/>
              </w:rPr>
              <w:t>城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Style w:val="10"/>
                <w:rFonts w:ascii="Times New Roman" w:cs="Times New Roman"/>
                <w:color w:val="auto"/>
              </w:rPr>
              <w:t>步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15231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10.06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>武</w:t>
            </w:r>
            <w:r>
              <w:rPr>
                <w:rStyle w:val="7"/>
                <w:rFonts w:hint="eastAsia" w:ascii="黑体" w:eastAsia="黑体"/>
                <w:color w:val="auto"/>
              </w:rPr>
              <w:t xml:space="preserve">      </w:t>
            </w:r>
            <w:r>
              <w:rPr>
                <w:rFonts w:eastAsia="仿宋_GB2312"/>
                <w:b/>
                <w:sz w:val="20"/>
              </w:rPr>
              <w:t>冈</w:t>
            </w:r>
          </w:p>
        </w:tc>
        <w:tc>
          <w:tcPr>
            <w:tcW w:w="12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41487 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-3.45 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02" w:firstLineChars="200"/>
        <w:textAlignment w:val="auto"/>
        <w:outlineLvl w:val="9"/>
        <w:rPr>
          <w:rFonts w:hint="eastAsia" w:ascii="仿宋_GB2312" w:eastAsia="仿宋_GB2312"/>
          <w:b/>
          <w:sz w:val="20"/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b/>
          <w:sz w:val="20"/>
        </w:rPr>
        <w:t>注：此表来源于市统计局</w:t>
      </w:r>
    </w:p>
    <w:tbl>
      <w:tblPr>
        <w:tblStyle w:val="5"/>
        <w:tblW w:w="5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192"/>
        <w:gridCol w:w="1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5404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884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spacing w:val="-10"/>
                <w:kern w:val="0"/>
                <w:sz w:val="20"/>
              </w:rPr>
            </w:pPr>
            <w:r>
              <w:rPr>
                <w:rFonts w:eastAsia="仿宋_GB2312"/>
                <w:b/>
                <w:spacing w:val="-10"/>
                <w:kern w:val="0"/>
                <w:sz w:val="20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一、生产总值（ＧＤＰ）</w:t>
            </w: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第一产业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第二产业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>第三产业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二、农业总产值（现价）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pacing w:val="-2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hint="eastAsia" w:ascii="黑体" w:hAnsi="黑体" w:eastAsia="黑体" w:cs="黑体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三、工业总产值（现价）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4192390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2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、规模以下工业总产值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6" w:firstLineChars="49"/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ascii="黑体" w:hAnsi="黑体" w:eastAsia="黑体" w:cs="黑体"/>
                <w:b/>
                <w:spacing w:val="-2"/>
                <w:sz w:val="20"/>
              </w:rPr>
              <w:t>四、规模工业（现价）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2"/>
                <w:sz w:val="20"/>
              </w:rPr>
              <w:t>1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、增加值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1011261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股份制企业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967854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 </w:t>
            </w: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外商及港澳台企业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12595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>其它类型企业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-2.73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 总计中：轻工业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          </w:t>
            </w:r>
            <w:r>
              <w:rPr>
                <w:rFonts w:hint="eastAsia" w:eastAsia="仿宋_GB2312"/>
                <w:b/>
                <w:spacing w:val="-2"/>
                <w:sz w:val="20"/>
              </w:rPr>
              <w:t xml:space="preserve"> 重工业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总计中：国有及控股企业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10949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pacing w:val="-10"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 xml:space="preserve">  大中型工业企业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312196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hint="eastAsia" w:eastAsia="仿宋_GB2312"/>
                <w:b/>
                <w:spacing w:val="-2"/>
                <w:sz w:val="20"/>
              </w:rPr>
              <w:t xml:space="preserve">  总计中：园区规模工业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833367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338" w:firstLineChars="200"/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、工业产品销售产值（现价）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4150541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2"/>
                <w:sz w:val="20"/>
              </w:rPr>
            </w:pPr>
            <w:r>
              <w:rPr>
                <w:rFonts w:eastAsia="仿宋_GB2312"/>
                <w:b/>
                <w:spacing w:val="-2"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2"/>
                <w:sz w:val="20"/>
                <w:lang w:val="en-US" w:eastAsia="zh-CN"/>
              </w:rPr>
              <w:t xml:space="preserve">   </w:t>
            </w:r>
            <w:r>
              <w:rPr>
                <w:rFonts w:eastAsia="仿宋_GB2312"/>
                <w:b/>
                <w:spacing w:val="-2"/>
                <w:sz w:val="20"/>
              </w:rPr>
              <w:t>3</w:t>
            </w:r>
            <w:r>
              <w:rPr>
                <w:rFonts w:hint="eastAsia" w:eastAsia="仿宋_GB2312"/>
                <w:b/>
                <w:spacing w:val="-2"/>
                <w:sz w:val="20"/>
              </w:rPr>
              <w:t>、工业产品销售率（</w:t>
            </w:r>
            <w:r>
              <w:rPr>
                <w:rFonts w:eastAsia="仿宋_GB2312"/>
                <w:b/>
                <w:spacing w:val="-2"/>
                <w:sz w:val="20"/>
              </w:rPr>
              <w:t>%</w:t>
            </w:r>
            <w:r>
              <w:rPr>
                <w:rFonts w:hint="eastAsia" w:eastAsia="仿宋_GB2312"/>
                <w:b/>
                <w:spacing w:val="-2"/>
                <w:sz w:val="20"/>
              </w:rPr>
              <w:t>）</w:t>
            </w:r>
          </w:p>
        </w:tc>
        <w:tc>
          <w:tcPr>
            <w:tcW w:w="11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-0.5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17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54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right="400" w:firstLine="2327" w:firstLineChars="1159"/>
              <w:rPr>
                <w:rFonts w:hint="eastAsia" w:ascii="方正小标宋简体" w:eastAsia="方正小标宋简体"/>
                <w:b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  <w:sz w:val="20"/>
              </w:rPr>
              <w:t>计量单位：万元、万美元、个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3150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315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315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sz w:val="20"/>
              </w:rPr>
              <w:t>五、固定资产投资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1802147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 xml:space="preserve"> 其中：房地产投资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301480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13.70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5000万元以上项目投资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1118959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13.50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5000万元以下项目投资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381708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15.30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六、 社会消费品零售总额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1283457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12.6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总计中：城镇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1136842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12.3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乡村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146616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14.5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>总计中：批发业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128128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15.7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零售业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1013859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11.0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住宿业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25514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21.2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餐饮业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115957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21.8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总计中：限额以上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734869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25.4 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     </w:t>
            </w:r>
            <w:r>
              <w:rPr>
                <w:rFonts w:hint="eastAsia" w:eastAsia="仿宋_GB2312"/>
                <w:b/>
                <w:sz w:val="20"/>
              </w:rPr>
              <w:t>限额以下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548589 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-1.0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color w:val="0000FF"/>
                <w:sz w:val="20"/>
              </w:rPr>
              <w:t xml:space="preserve"> </w:t>
            </w: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 xml:space="preserve"> 七、商务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color w:val="0000FF"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0"/>
              </w:rPr>
              <w:t xml:space="preserve">  </w:t>
            </w:r>
            <w:r>
              <w:rPr>
                <w:rFonts w:eastAsia="仿宋_GB2312"/>
                <w:b/>
                <w:color w:val="auto"/>
                <w:sz w:val="20"/>
              </w:rPr>
              <w:t>1</w:t>
            </w:r>
            <w:r>
              <w:rPr>
                <w:rFonts w:hint="eastAsia" w:eastAsia="仿宋_GB2312"/>
                <w:b/>
                <w:color w:val="auto"/>
                <w:sz w:val="20"/>
              </w:rPr>
              <w:t>、招商引资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>实际利用外资额（万美元）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>实际利用内资额（万元）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1749000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19.9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eastAsia="仿宋_GB2312"/>
                <w:b/>
                <w:sz w:val="20"/>
              </w:rPr>
              <w:t>2</w:t>
            </w:r>
            <w:r>
              <w:rPr>
                <w:rFonts w:hint="eastAsia" w:eastAsia="仿宋_GB2312"/>
                <w:b/>
                <w:sz w:val="20"/>
              </w:rPr>
              <w:t>、外贸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自营进出口总额（万美元）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73839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ind w:firstLine="492" w:firstLineChars="245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其中：进口额（万美元）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1601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ind w:firstLine="1082" w:firstLineChars="539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出口额（万美元）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72238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5"/>
        <w:gridCol w:w="128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530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03" w:firstLine="1291" w:firstLineChars="643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20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eastAsia="仿宋_GB2312"/>
                <w:b/>
                <w:sz w:val="20"/>
              </w:rPr>
              <w:t>计量单位：万元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累计比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" w:hRule="atLeast"/>
          <w:jc w:val="center"/>
        </w:trPr>
        <w:tc>
          <w:tcPr>
            <w:tcW w:w="263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　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上年同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2635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vAlign w:val="center"/>
          </w:tcPr>
          <w:p/>
        </w:tc>
        <w:tc>
          <w:tcPr>
            <w:tcW w:w="12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 xml:space="preserve">累 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 xml:space="preserve"> 计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期±%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 xml:space="preserve">  八、财政收支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z w:val="20"/>
              </w:rPr>
              <w:t>1</w:t>
            </w:r>
            <w:r>
              <w:rPr>
                <w:rFonts w:hint="eastAsia" w:eastAsia="仿宋_GB2312"/>
                <w:b/>
                <w:sz w:val="20"/>
              </w:rPr>
              <w:t>、财政总收入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163378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5.47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2" w:firstLineChars="2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其中:  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税收收入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133847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13.08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1064" w:firstLineChars="53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非税收入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29531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-19.18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1" w:firstLineChars="100"/>
              <w:jc w:val="both"/>
              <w:textAlignment w:val="center"/>
              <w:rPr>
                <w:rFonts w:eastAsia="仿宋_GB2312"/>
                <w:b/>
                <w:sz w:val="20"/>
              </w:rPr>
            </w:pPr>
            <w:r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按收入种类分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eastAsia="仿宋_GB2312"/>
                <w:b/>
                <w:sz w:val="20"/>
              </w:rPr>
              <w:t xml:space="preserve">       </w:t>
            </w:r>
            <w:r>
              <w:rPr>
                <w:rFonts w:hint="eastAsia"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一般预算收入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94420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>基金预算收入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114363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160.91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 </w:t>
            </w:r>
            <w:r>
              <w:rPr>
                <w:rFonts w:hint="eastAsia" w:eastAsia="仿宋_GB2312"/>
                <w:b/>
                <w:sz w:val="20"/>
              </w:rPr>
              <w:t>上划中央收入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13202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9.16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>上划省级收入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55756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按征收部门分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</w:t>
            </w:r>
            <w:r>
              <w:rPr>
                <w:rFonts w:hint="eastAsia" w:eastAsia="仿宋_GB2312"/>
                <w:b/>
                <w:sz w:val="20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  <w:lang w:eastAsia="zh-CN"/>
              </w:rPr>
              <w:t>税务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137732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12.75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   财政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163378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398.93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2、财政总支出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712248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32.04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  一般预算支出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590558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18.72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    政府性基金支出</w:t>
            </w:r>
          </w:p>
        </w:tc>
        <w:tc>
          <w:tcPr>
            <w:tcW w:w="12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121690</w:t>
            </w:r>
          </w:p>
        </w:tc>
        <w:tc>
          <w:tcPr>
            <w:tcW w:w="138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189.72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340" w:bottom="1417" w:left="2699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5"/>
        <w:tblW w:w="53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4"/>
        <w:gridCol w:w="1260"/>
        <w:gridCol w:w="1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仿宋_GB2312" w:eastAsia="仿宋_GB2312"/>
                <w:b/>
              </w:rPr>
              <w:t xml:space="preserve"> </w:t>
            </w: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 xml:space="preserve"> 主要经济指标完成情况（四）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53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right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 计量单位：元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288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指     标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累计比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" w:hRule="atLeast"/>
          <w:jc w:val="center"/>
        </w:trPr>
        <w:tc>
          <w:tcPr>
            <w:tcW w:w="288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上年同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8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累  计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</w:pP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期±%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</w:rPr>
              <w:t>九、城乡居民收支（季报）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eastAsia="仿宋_GB2312"/>
                <w:b/>
                <w:spacing w:val="-10"/>
                <w:sz w:val="20"/>
              </w:rPr>
              <w:t>1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、城镇居民人均可支配收入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城镇居民现金消费支出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其中：食品烟酒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6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</w:t>
            </w:r>
            <w:r>
              <w:rPr>
                <w:rFonts w:eastAsia="仿宋_GB2312"/>
                <w:b/>
                <w:spacing w:val="-16"/>
                <w:sz w:val="20"/>
              </w:rPr>
              <w:t xml:space="preserve"> 2</w:t>
            </w:r>
            <w:r>
              <w:rPr>
                <w:rFonts w:hint="eastAsia" w:eastAsia="仿宋_GB2312"/>
                <w:b/>
                <w:spacing w:val="-16"/>
                <w:sz w:val="20"/>
              </w:rPr>
              <w:t>、农村居民人均可支配收入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其中：现金工资性收入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pacing w:val="-10"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 </w:t>
            </w:r>
            <w:r>
              <w:rPr>
                <w:rFonts w:hint="eastAsia" w:eastAsia="仿宋_GB2312"/>
                <w:b/>
                <w:sz w:val="20"/>
              </w:rPr>
              <w:t xml:space="preserve"> 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农村居民现金消费支出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  其中：食品支出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98" w:firstLineChars="49"/>
              <w:rPr>
                <w:rFonts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十、交通运输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全社会客运量（万人）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客运周转量（万人公里）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37410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exact"/>
          <w:jc w:val="center"/>
        </w:trPr>
        <w:tc>
          <w:tcPr>
            <w:tcW w:w="2884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全社会货运量（万吨）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sz w:val="20"/>
              </w:rPr>
            </w:pPr>
            <w:r>
              <w:rPr>
                <w:rFonts w:eastAsia="仿宋_GB2312"/>
                <w:b/>
                <w:sz w:val="20"/>
              </w:rPr>
              <w:t xml:space="preserve">    </w:t>
            </w:r>
            <w:r>
              <w:rPr>
                <w:rFonts w:hint="eastAsia" w:eastAsia="仿宋_GB2312"/>
                <w:b/>
                <w:sz w:val="20"/>
              </w:rPr>
              <w:t>货运周转量（万吨公里）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81745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5.75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  <w:sectPr>
          <w:pgSz w:w="8419" w:h="11905"/>
          <w:pgMar w:top="1701" w:right="2699" w:bottom="1417" w:left="340" w:header="851" w:footer="992" w:gutter="0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53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1020"/>
        <w:gridCol w:w="10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</w:pPr>
            <w:r>
              <w:rPr>
                <w:rFonts w:hint="eastAsia" w:ascii="方正小标宋简体" w:eastAsia="方正小标宋简体"/>
                <w:b/>
                <w:kern w:val="0"/>
                <w:sz w:val="26"/>
                <w:szCs w:val="26"/>
              </w:rPr>
              <w:t>主要经济指标完成情况（五）</w:t>
            </w:r>
            <w:r>
              <w:rPr>
                <w:rFonts w:hint="eastAsia" w:eastAsia="仿宋_GB2312"/>
                <w:b/>
                <w:kern w:val="0"/>
                <w:sz w:val="20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34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 xml:space="preserve"> </w:t>
            </w:r>
            <w:r>
              <w:rPr>
                <w:rFonts w:eastAsia="仿宋_GB2312"/>
                <w:b/>
                <w:kern w:val="0"/>
                <w:sz w:val="20"/>
              </w:rPr>
              <w:t>计量单位：万元</w:t>
            </w:r>
            <w:r>
              <w:rPr>
                <w:rFonts w:hint="eastAsia" w:eastAsia="仿宋_GB2312"/>
                <w:b/>
                <w:kern w:val="0"/>
                <w:sz w:val="20"/>
              </w:rPr>
              <w:t>、万千瓦时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十一、金融机构各项存贷款(万元)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kern w:val="0"/>
                <w:sz w:val="20"/>
                <w:lang w:eastAsia="zh-CN"/>
              </w:rPr>
              <w:t>本期余额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eastAsia="仿宋_GB2312"/>
                <w:b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比上月增减数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1、各项存款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4860452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-15871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2299664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-12537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7" w:firstLineChars="342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1274168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住户存款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3902541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-7701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非金融企业存款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464882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-8996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295" w:firstLineChars="147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2、各项贷款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2569706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29844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92" w:firstLineChars="245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 xml:space="preserve">  #国有商业银行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1018084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689" w:firstLineChars="343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#农村商业银行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822191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消费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637210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803" w:firstLineChars="400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  <w:lang w:eastAsia="zh-CN"/>
              </w:rPr>
              <w:t>经营</w:t>
            </w:r>
            <w:r>
              <w:rPr>
                <w:rFonts w:hint="eastAsia" w:eastAsia="仿宋_GB2312"/>
                <w:b/>
                <w:sz w:val="20"/>
              </w:rPr>
              <w:t>贷款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683960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ascii="黑体" w:hAnsi="黑体" w:eastAsia="黑体" w:cs="黑体"/>
                <w:b/>
                <w:color w:val="auto"/>
                <w:sz w:val="20"/>
              </w:rPr>
              <w:t>十二、电力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kern w:val="0"/>
                <w:sz w:val="20"/>
              </w:rPr>
            </w:pPr>
            <w:r>
              <w:rPr>
                <w:rFonts w:eastAsia="仿宋_GB2312"/>
                <w:b/>
                <w:kern w:val="0"/>
                <w:sz w:val="20"/>
              </w:rPr>
              <w:t>本月止</w:t>
            </w:r>
          </w:p>
          <w:p>
            <w:pPr>
              <w:widowControl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</w:t>
            </w:r>
            <w:r>
              <w:rPr>
                <w:rFonts w:hint="eastAsia" w:eastAsia="仿宋_GB2312"/>
                <w:b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/>
                <w:kern w:val="0"/>
                <w:sz w:val="20"/>
              </w:rPr>
              <w:t>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kern w:val="0"/>
                <w:sz w:val="20"/>
              </w:rPr>
              <w:t>累计比上年同期</w:t>
            </w:r>
            <w:r>
              <w:rPr>
                <w:rFonts w:eastAsia="仿宋_GB2312"/>
                <w:b/>
                <w:spacing w:val="-10"/>
                <w:kern w:val="0"/>
                <w:sz w:val="18"/>
                <w:szCs w:val="18"/>
              </w:rPr>
              <w:t>±%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b/>
                <w:spacing w:val="-10"/>
                <w:sz w:val="20"/>
                <w:lang w:eastAsia="zh-CN"/>
              </w:rPr>
            </w:pPr>
            <w:r>
              <w:rPr>
                <w:rFonts w:hint="eastAsia" w:eastAsia="仿宋_GB2312"/>
                <w:b/>
                <w:spacing w:val="-10"/>
                <w:sz w:val="20"/>
              </w:rPr>
              <w:t>全社会用电总量</w:t>
            </w:r>
            <w:r>
              <w:rPr>
                <w:rFonts w:hint="eastAsia" w:eastAsia="仿宋_GB2312"/>
                <w:b/>
                <w:spacing w:val="-10"/>
                <w:sz w:val="20"/>
                <w:lang w:val="en-US" w:eastAsia="zh-CN"/>
              </w:rPr>
              <w:t>（</w:t>
            </w:r>
            <w:r>
              <w:rPr>
                <w:rFonts w:hint="eastAsia" w:eastAsia="仿宋_GB2312"/>
                <w:b/>
                <w:spacing w:val="-10"/>
                <w:sz w:val="20"/>
              </w:rPr>
              <w:t>万千瓦时</w:t>
            </w:r>
            <w:r>
              <w:rPr>
                <w:rFonts w:hint="eastAsia" w:eastAsia="仿宋_GB2312"/>
                <w:b/>
                <w:spacing w:val="-10"/>
                <w:sz w:val="20"/>
                <w:lang w:eastAsia="zh-CN"/>
              </w:rPr>
              <w:t>）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118327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60" w:lineRule="exact"/>
              <w:jc w:val="both"/>
              <w:rPr>
                <w:rFonts w:hint="eastAsia" w:eastAsia="仿宋_GB2312"/>
                <w:b/>
                <w:sz w:val="20"/>
              </w:rPr>
            </w:pPr>
            <w:r>
              <w:rPr>
                <w:rFonts w:hint="eastAsia" w:eastAsia="仿宋_GB2312"/>
                <w:b/>
                <w:sz w:val="20"/>
              </w:rPr>
              <w:t>其中：工业</w:t>
            </w:r>
          </w:p>
        </w:tc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ind w:right="0" w:rightChars="0"/>
        <w:jc w:val="both"/>
        <w:textAlignment w:val="auto"/>
        <w:outlineLvl w:val="9"/>
        <w:rPr>
          <w:rFonts w:hint="eastAsia" w:eastAsia="仿宋_GB2312"/>
          <w:b/>
          <w:color w:val="000000" w:themeColor="text1"/>
          <w:sz w:val="2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8419" w:h="11905"/>
      <w:pgMar w:top="1701" w:right="340" w:bottom="1417" w:left="269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0B3525"/>
    <w:rsid w:val="01ED63F8"/>
    <w:rsid w:val="01ED728F"/>
    <w:rsid w:val="05BC7F74"/>
    <w:rsid w:val="08BF11E4"/>
    <w:rsid w:val="08EE58C2"/>
    <w:rsid w:val="09BE4B56"/>
    <w:rsid w:val="0B2531DC"/>
    <w:rsid w:val="0C2B6485"/>
    <w:rsid w:val="0D806369"/>
    <w:rsid w:val="10372E26"/>
    <w:rsid w:val="11D529D1"/>
    <w:rsid w:val="139B1331"/>
    <w:rsid w:val="146F4BEC"/>
    <w:rsid w:val="1737135E"/>
    <w:rsid w:val="19427684"/>
    <w:rsid w:val="19A44EA6"/>
    <w:rsid w:val="1A16763B"/>
    <w:rsid w:val="1A6A2537"/>
    <w:rsid w:val="1CA64C87"/>
    <w:rsid w:val="2048656B"/>
    <w:rsid w:val="210E6D3B"/>
    <w:rsid w:val="21D3065A"/>
    <w:rsid w:val="258A02D3"/>
    <w:rsid w:val="268676FA"/>
    <w:rsid w:val="28472658"/>
    <w:rsid w:val="2C2168D1"/>
    <w:rsid w:val="2CB57E54"/>
    <w:rsid w:val="2DB97987"/>
    <w:rsid w:val="30060363"/>
    <w:rsid w:val="317632AC"/>
    <w:rsid w:val="35245044"/>
    <w:rsid w:val="3670418F"/>
    <w:rsid w:val="374570A1"/>
    <w:rsid w:val="38667224"/>
    <w:rsid w:val="3C1C5F8C"/>
    <w:rsid w:val="3E7F6025"/>
    <w:rsid w:val="3EAD4BCB"/>
    <w:rsid w:val="3EBB2BFA"/>
    <w:rsid w:val="42543EB2"/>
    <w:rsid w:val="463A4C1F"/>
    <w:rsid w:val="46F92E21"/>
    <w:rsid w:val="474E1AB0"/>
    <w:rsid w:val="489521B4"/>
    <w:rsid w:val="495329C8"/>
    <w:rsid w:val="520B3525"/>
    <w:rsid w:val="5234411B"/>
    <w:rsid w:val="527B1EF5"/>
    <w:rsid w:val="52817DC3"/>
    <w:rsid w:val="54A02FE0"/>
    <w:rsid w:val="57B315D9"/>
    <w:rsid w:val="5AE346E7"/>
    <w:rsid w:val="5BF52BDF"/>
    <w:rsid w:val="5E676983"/>
    <w:rsid w:val="5F595A74"/>
    <w:rsid w:val="603E45C2"/>
    <w:rsid w:val="60AF51DD"/>
    <w:rsid w:val="645B3CB0"/>
    <w:rsid w:val="67483E35"/>
    <w:rsid w:val="6D535020"/>
    <w:rsid w:val="6E9B214B"/>
    <w:rsid w:val="764A44D3"/>
    <w:rsid w:val="7B69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11"/>
    <w:basedOn w:val="6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8">
    <w:name w:val="font3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11">
    <w:name w:val="font51"/>
    <w:basedOn w:val="6"/>
    <w:qFormat/>
    <w:uiPriority w:val="0"/>
    <w:rPr>
      <w:rFonts w:hint="eastAsia" w:ascii="仿宋_GB2312" w:eastAsia="仿宋_GB2312"/>
      <w:b/>
      <w:bCs/>
      <w:color w:val="000000"/>
      <w:sz w:val="20"/>
      <w:szCs w:val="20"/>
      <w:u w:val="none"/>
    </w:rPr>
  </w:style>
  <w:style w:type="character" w:customStyle="1" w:styleId="12">
    <w:name w:val="font0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16</Pages>
  <Words>2645</Words>
  <Characters>4260</Characters>
  <Lines>0</Lines>
  <Paragraphs>0</Paragraphs>
  <TotalTime>0</TotalTime>
  <ScaleCrop>false</ScaleCrop>
  <LinksUpToDate>false</LinksUpToDate>
  <CharactersWithSpaces>6007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2018-07-28T07:29:00Z</dcterms:created>
  <dc:creator>Administrator</dc:creator>
  <cp:lastModifiedBy>影疏林浅</cp:lastModifiedBy>
  <cp:lastPrinted>2019-10-08T00:55:00Z</cp:lastPrinted>
  <dcterms:modified xsi:type="dcterms:W3CDTF">2019-11-06T03:16:24Z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